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5777"/>
      </w:tblGrid>
      <w:tr w:rsidR="00DC505E" w:rsidRPr="000869BB" w14:paraId="751DB392" w14:textId="77777777" w:rsidTr="00F10762">
        <w:tc>
          <w:tcPr>
            <w:tcW w:w="4678" w:type="dxa"/>
            <w:shd w:val="clear" w:color="auto" w:fill="auto"/>
          </w:tcPr>
          <w:p w14:paraId="02178771" w14:textId="77777777" w:rsidR="00DC505E" w:rsidRPr="000869BB" w:rsidRDefault="00DC505E" w:rsidP="00F10762">
            <w:pPr>
              <w:pStyle w:val="Subtitle"/>
              <w:jc w:val="left"/>
              <w:rPr>
                <w:bCs/>
              </w:rPr>
            </w:pPr>
            <w:r w:rsidRPr="000869BB">
              <w:rPr>
                <w:bCs/>
                <w:sz w:val="24"/>
              </w:rPr>
              <w:t>ROMÂNIA</w:t>
            </w:r>
          </w:p>
          <w:p w14:paraId="5BB39ED7" w14:textId="77777777" w:rsidR="00DC505E" w:rsidRPr="000869BB" w:rsidRDefault="00DC505E" w:rsidP="00F10762">
            <w:pPr>
              <w:pStyle w:val="BodyText"/>
              <w:spacing w:after="0"/>
              <w:rPr>
                <w:rFonts w:cs="Arial"/>
                <w:b/>
                <w:bCs/>
                <w:lang w:val="ro-RO"/>
              </w:rPr>
            </w:pPr>
            <w:r w:rsidRPr="000869BB">
              <w:rPr>
                <w:rFonts w:cs="Arial"/>
                <w:b/>
                <w:bCs/>
                <w:lang w:val="ro-RO"/>
              </w:rPr>
              <w:t>JUDEȚUL HUNEDOARA</w:t>
            </w:r>
          </w:p>
          <w:p w14:paraId="14E17F11" w14:textId="77777777" w:rsidR="00DC505E" w:rsidRPr="000869BB" w:rsidRDefault="00DC505E" w:rsidP="00F10762">
            <w:pPr>
              <w:pStyle w:val="BodyText"/>
              <w:spacing w:after="0"/>
              <w:rPr>
                <w:rFonts w:cs="Arial"/>
                <w:b/>
                <w:bCs/>
                <w:lang w:val="ro-RO"/>
              </w:rPr>
            </w:pPr>
            <w:r w:rsidRPr="000869BB">
              <w:rPr>
                <w:rFonts w:cs="Arial"/>
                <w:b/>
                <w:bCs/>
                <w:lang w:val="ro-RO"/>
              </w:rPr>
              <w:t>MUNICIPIUL HUNEDOARA</w:t>
            </w:r>
          </w:p>
          <w:p w14:paraId="29D47B4E" w14:textId="77777777" w:rsidR="00DC505E" w:rsidRPr="000869BB" w:rsidRDefault="00DC505E" w:rsidP="00F10762">
            <w:pPr>
              <w:pStyle w:val="BodyText"/>
              <w:spacing w:after="0"/>
              <w:rPr>
                <w:rFonts w:cs="Arial"/>
                <w:b/>
                <w:bCs/>
                <w:lang w:val="ro-RO"/>
              </w:rPr>
            </w:pPr>
            <w:r w:rsidRPr="000869BB">
              <w:rPr>
                <w:rFonts w:cs="Arial"/>
                <w:b/>
                <w:bCs/>
                <w:lang w:val="ro-RO"/>
              </w:rPr>
              <w:t>PRIMAR</w:t>
            </w:r>
          </w:p>
          <w:p w14:paraId="578B27CA" w14:textId="77777777" w:rsidR="00DC505E" w:rsidRPr="000869BB" w:rsidRDefault="00DC505E" w:rsidP="00F10762">
            <w:pPr>
              <w:pStyle w:val="BodyText"/>
              <w:spacing w:after="0"/>
              <w:rPr>
                <w:lang w:val="ro-RO"/>
              </w:rPr>
            </w:pPr>
            <w:r w:rsidRPr="000869BB">
              <w:rPr>
                <w:rFonts w:cs="Arial"/>
                <w:b/>
                <w:bCs/>
                <w:lang w:val="ro-RO"/>
              </w:rPr>
              <w:t>NR. 22520/25.03.2024</w:t>
            </w:r>
          </w:p>
        </w:tc>
        <w:tc>
          <w:tcPr>
            <w:tcW w:w="5777" w:type="dxa"/>
            <w:shd w:val="clear" w:color="auto" w:fill="auto"/>
          </w:tcPr>
          <w:p w14:paraId="10826307" w14:textId="6E3E58D2" w:rsidR="00DC505E" w:rsidRPr="000869BB" w:rsidRDefault="00DC505E" w:rsidP="00F10762">
            <w:pPr>
              <w:pStyle w:val="TableContents"/>
              <w:snapToGrid w:val="0"/>
              <w:rPr>
                <w:color w:val="FF0000"/>
              </w:rPr>
            </w:pPr>
            <w:r w:rsidRPr="000869BB">
              <w:rPr>
                <w:noProof/>
              </w:rPr>
              <w:drawing>
                <wp:anchor distT="0" distB="0" distL="114935" distR="114935" simplePos="0" relativeHeight="251659264" behindDoc="0" locked="0" layoutInCell="1" allowOverlap="1" wp14:anchorId="25538621" wp14:editId="71F49D3D">
                  <wp:simplePos x="0" y="0"/>
                  <wp:positionH relativeFrom="column">
                    <wp:posOffset>2217420</wp:posOffset>
                  </wp:positionH>
                  <wp:positionV relativeFrom="paragraph">
                    <wp:posOffset>76835</wp:posOffset>
                  </wp:positionV>
                  <wp:extent cx="1308100" cy="604520"/>
                  <wp:effectExtent l="0" t="0" r="6350" b="5080"/>
                  <wp:wrapNone/>
                  <wp:docPr id="886557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100" cy="604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869BB">
              <w:rPr>
                <w:noProof/>
              </w:rPr>
              <w:drawing>
                <wp:anchor distT="0" distB="0" distL="114935" distR="114935" simplePos="0" relativeHeight="251660288" behindDoc="0" locked="0" layoutInCell="1" allowOverlap="1" wp14:anchorId="104D5737" wp14:editId="264FA9C9">
                  <wp:simplePos x="0" y="0"/>
                  <wp:positionH relativeFrom="column">
                    <wp:posOffset>64135</wp:posOffset>
                  </wp:positionH>
                  <wp:positionV relativeFrom="paragraph">
                    <wp:posOffset>23495</wp:posOffset>
                  </wp:positionV>
                  <wp:extent cx="2096770" cy="770890"/>
                  <wp:effectExtent l="0" t="0" r="0" b="0"/>
                  <wp:wrapNone/>
                  <wp:docPr id="83363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770" cy="770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F7ED271" w14:textId="77777777" w:rsidR="00DC505E" w:rsidRPr="000869BB" w:rsidRDefault="00DC505E" w:rsidP="00DC505E">
      <w:pPr>
        <w:jc w:val="center"/>
      </w:pPr>
    </w:p>
    <w:p w14:paraId="0F5BE9D5" w14:textId="77777777" w:rsidR="00DC505E" w:rsidRPr="000869BB" w:rsidRDefault="00DC505E" w:rsidP="00DC505E">
      <w:pPr>
        <w:jc w:val="center"/>
        <w:rPr>
          <w:b/>
        </w:rPr>
      </w:pPr>
      <w:proofErr w:type="gramStart"/>
      <w:r w:rsidRPr="000869BB">
        <w:rPr>
          <w:b/>
          <w:bCs/>
          <w:u w:val="single"/>
        </w:rPr>
        <w:t>REFERAT  DE</w:t>
      </w:r>
      <w:proofErr w:type="gramEnd"/>
      <w:r w:rsidRPr="000869BB">
        <w:rPr>
          <w:b/>
          <w:bCs/>
          <w:u w:val="single"/>
        </w:rPr>
        <w:t xml:space="preserve">  APROBARE</w:t>
      </w:r>
    </w:p>
    <w:p w14:paraId="54264D5F" w14:textId="77777777" w:rsidR="00DC505E" w:rsidRPr="000869BB" w:rsidRDefault="00DC505E" w:rsidP="00DC505E">
      <w:pPr>
        <w:pStyle w:val="NoSpacing1"/>
        <w:jc w:val="center"/>
        <w:rPr>
          <w:color w:val="000000"/>
        </w:rPr>
      </w:pPr>
      <w:r w:rsidRPr="000869BB">
        <w:rPr>
          <w:b/>
          <w:sz w:val="24"/>
          <w:szCs w:val="24"/>
        </w:rPr>
        <w:t xml:space="preserve">la proiectul de hotărâre </w:t>
      </w:r>
      <w:r w:rsidRPr="000869BB">
        <w:rPr>
          <w:b/>
          <w:bCs/>
          <w:sz w:val="24"/>
          <w:szCs w:val="24"/>
        </w:rPr>
        <w:t xml:space="preserve">pentru </w:t>
      </w:r>
      <w:r w:rsidRPr="000869BB">
        <w:rPr>
          <w:rFonts w:eastAsia="Arial"/>
          <w:b/>
          <w:bCs/>
          <w:color w:val="000000"/>
          <w:sz w:val="24"/>
          <w:szCs w:val="24"/>
        </w:rPr>
        <w:t>modificarea și completarea Hotărârii Consiliului Local al municipiului Hunedoara nr. 204/2020 privind aprobarea delegării gestiunii serviciului de transport public local din Municipiul Hunedoara, prin atribuire directă operatorului Prim Transprest Hunedoara S.R.L., cu modificările și completările ulterioare</w:t>
      </w:r>
    </w:p>
    <w:p w14:paraId="5C7309CE" w14:textId="77777777" w:rsidR="00DC505E" w:rsidRPr="000869BB" w:rsidRDefault="00DC505E" w:rsidP="00DC505E">
      <w:pPr>
        <w:jc w:val="center"/>
        <w:rPr>
          <w:color w:val="000000"/>
        </w:rPr>
      </w:pPr>
    </w:p>
    <w:p w14:paraId="444C0AF0" w14:textId="77777777" w:rsidR="00DC505E" w:rsidRPr="00DC505E" w:rsidRDefault="00DC505E" w:rsidP="00DC505E">
      <w:pPr>
        <w:ind w:firstLine="708"/>
        <w:jc w:val="both"/>
        <w:rPr>
          <w:rFonts w:eastAsia="Arial"/>
          <w:lang w:val="it-IT"/>
        </w:rPr>
      </w:pPr>
      <w:proofErr w:type="spellStart"/>
      <w:r w:rsidRPr="000869BB">
        <w:rPr>
          <w:rFonts w:eastAsia="Arial"/>
          <w:color w:val="000000"/>
        </w:rPr>
        <w:t>Temeiul</w:t>
      </w:r>
      <w:proofErr w:type="spellEnd"/>
      <w:r w:rsidRPr="000869BB">
        <w:rPr>
          <w:rFonts w:eastAsia="Arial"/>
          <w:color w:val="000000"/>
        </w:rPr>
        <w:t xml:space="preserve"> legal al </w:t>
      </w:r>
      <w:proofErr w:type="spellStart"/>
      <w:r w:rsidRPr="000869BB">
        <w:rPr>
          <w:rFonts w:eastAsia="Arial"/>
          <w:color w:val="000000"/>
        </w:rPr>
        <w:t>proiectului</w:t>
      </w:r>
      <w:proofErr w:type="spellEnd"/>
      <w:r w:rsidRPr="000869BB">
        <w:rPr>
          <w:rFonts w:eastAsia="Arial"/>
          <w:color w:val="000000"/>
        </w:rPr>
        <w:t xml:space="preserve"> de </w:t>
      </w:r>
      <w:proofErr w:type="spellStart"/>
      <w:r w:rsidRPr="000869BB">
        <w:rPr>
          <w:rFonts w:eastAsia="Arial"/>
          <w:color w:val="000000"/>
        </w:rPr>
        <w:t>hotărâre</w:t>
      </w:r>
      <w:proofErr w:type="spellEnd"/>
      <w:r w:rsidRPr="000869BB">
        <w:rPr>
          <w:rFonts w:eastAsia="Arial"/>
          <w:color w:val="000000"/>
        </w:rPr>
        <w:t xml:space="preserve"> </w:t>
      </w:r>
      <w:proofErr w:type="spellStart"/>
      <w:r w:rsidRPr="000869BB">
        <w:rPr>
          <w:rFonts w:eastAsia="Arial"/>
          <w:color w:val="000000"/>
        </w:rPr>
        <w:t>îl</w:t>
      </w:r>
      <w:proofErr w:type="spellEnd"/>
      <w:r w:rsidRPr="000869BB">
        <w:rPr>
          <w:rFonts w:eastAsia="Arial"/>
          <w:color w:val="000000"/>
        </w:rPr>
        <w:t xml:space="preserve"> </w:t>
      </w:r>
      <w:proofErr w:type="spellStart"/>
      <w:r w:rsidRPr="000869BB">
        <w:rPr>
          <w:rFonts w:eastAsia="Arial"/>
          <w:color w:val="000000"/>
        </w:rPr>
        <w:t>constituie</w:t>
      </w:r>
      <w:proofErr w:type="spellEnd"/>
      <w:r w:rsidRPr="000869BB">
        <w:rPr>
          <w:rFonts w:eastAsia="Arial"/>
          <w:color w:val="000000"/>
        </w:rPr>
        <w:t xml:space="preserve"> </w:t>
      </w:r>
      <w:proofErr w:type="spellStart"/>
      <w:r w:rsidRPr="000869BB">
        <w:rPr>
          <w:rFonts w:eastAsia="Arial"/>
          <w:color w:val="000000"/>
        </w:rPr>
        <w:t>prevederile</w:t>
      </w:r>
      <w:proofErr w:type="spellEnd"/>
      <w:r w:rsidRPr="000869BB">
        <w:rPr>
          <w:rFonts w:eastAsia="Arial"/>
          <w:color w:val="000000"/>
        </w:rPr>
        <w:t xml:space="preserve"> art. 1 </w:t>
      </w:r>
      <w:proofErr w:type="spellStart"/>
      <w:r w:rsidRPr="000869BB">
        <w:rPr>
          <w:rFonts w:eastAsia="Arial"/>
          <w:color w:val="000000"/>
        </w:rPr>
        <w:t>alin</w:t>
      </w:r>
      <w:proofErr w:type="spellEnd"/>
      <w:r w:rsidRPr="000869BB">
        <w:rPr>
          <w:rFonts w:eastAsia="Arial"/>
          <w:color w:val="000000"/>
        </w:rPr>
        <w:t xml:space="preserve">. (2) lit. h), art. 2 lit. e) </w:t>
      </w:r>
      <w:proofErr w:type="spellStart"/>
      <w:r w:rsidRPr="000869BB">
        <w:rPr>
          <w:rFonts w:eastAsia="Arial"/>
          <w:color w:val="000000"/>
        </w:rPr>
        <w:t>și</w:t>
      </w:r>
      <w:proofErr w:type="spellEnd"/>
      <w:r w:rsidRPr="000869BB">
        <w:rPr>
          <w:rFonts w:eastAsia="Arial"/>
          <w:color w:val="000000"/>
        </w:rPr>
        <w:t xml:space="preserve"> g), </w:t>
      </w:r>
      <w:proofErr w:type="spellStart"/>
      <w:r w:rsidRPr="000869BB">
        <w:rPr>
          <w:rFonts w:eastAsia="Arial"/>
          <w:color w:val="000000"/>
        </w:rPr>
        <w:t>a</w:t>
      </w:r>
      <w:proofErr w:type="spellEnd"/>
      <w:r w:rsidRPr="000869BB">
        <w:rPr>
          <w:rFonts w:eastAsia="Arial"/>
          <w:color w:val="000000"/>
        </w:rPr>
        <w:t xml:space="preserve"> art. 3, </w:t>
      </w:r>
      <w:proofErr w:type="spellStart"/>
      <w:r w:rsidRPr="000869BB">
        <w:rPr>
          <w:rFonts w:eastAsia="Arial"/>
          <w:color w:val="000000"/>
        </w:rPr>
        <w:t>a</w:t>
      </w:r>
      <w:proofErr w:type="spellEnd"/>
      <w:r w:rsidRPr="000869BB">
        <w:rPr>
          <w:rFonts w:eastAsia="Arial"/>
          <w:color w:val="000000"/>
        </w:rPr>
        <w:t xml:space="preserve"> art. 8 </w:t>
      </w:r>
      <w:proofErr w:type="spellStart"/>
      <w:r w:rsidRPr="000869BB">
        <w:rPr>
          <w:rFonts w:eastAsia="Arial"/>
          <w:color w:val="000000"/>
        </w:rPr>
        <w:t>alin</w:t>
      </w:r>
      <w:proofErr w:type="spellEnd"/>
      <w:r w:rsidRPr="000869BB">
        <w:rPr>
          <w:rFonts w:eastAsia="Arial"/>
          <w:color w:val="000000"/>
        </w:rPr>
        <w:t xml:space="preserve">. (1), </w:t>
      </w:r>
      <w:proofErr w:type="spellStart"/>
      <w:r w:rsidRPr="000869BB">
        <w:rPr>
          <w:rFonts w:eastAsia="Arial"/>
          <w:color w:val="000000"/>
        </w:rPr>
        <w:t>alin</w:t>
      </w:r>
      <w:proofErr w:type="spellEnd"/>
      <w:r w:rsidRPr="000869BB">
        <w:rPr>
          <w:rFonts w:eastAsia="Arial"/>
          <w:color w:val="000000"/>
        </w:rPr>
        <w:t xml:space="preserve">. (3), lit. d), lit. d¹), </w:t>
      </w:r>
      <w:r w:rsidRPr="000869BB">
        <w:rPr>
          <w:rFonts w:eastAsia="Arial"/>
          <w:bCs/>
          <w:color w:val="000000"/>
        </w:rPr>
        <w:t>lit. d</w:t>
      </w:r>
      <w:r w:rsidRPr="000869BB">
        <w:rPr>
          <w:rFonts w:eastAsia="Arial"/>
          <w:bCs/>
          <w:color w:val="000000"/>
          <w:vertAlign w:val="superscript"/>
        </w:rPr>
        <w:t>2</w:t>
      </w:r>
      <w:r w:rsidRPr="000869BB">
        <w:rPr>
          <w:rFonts w:eastAsia="Arial"/>
          <w:bCs/>
          <w:color w:val="000000"/>
        </w:rPr>
        <w:t>)</w:t>
      </w:r>
      <w:r w:rsidRPr="000869BB">
        <w:rPr>
          <w:rFonts w:eastAsia="Arial"/>
          <w:color w:val="000000"/>
        </w:rPr>
        <w:t xml:space="preserve"> </w:t>
      </w:r>
      <w:proofErr w:type="spellStart"/>
      <w:r w:rsidRPr="000869BB">
        <w:rPr>
          <w:rFonts w:eastAsia="Arial"/>
          <w:color w:val="000000"/>
        </w:rPr>
        <w:t>și</w:t>
      </w:r>
      <w:proofErr w:type="spellEnd"/>
      <w:r w:rsidRPr="000869BB">
        <w:rPr>
          <w:rFonts w:eastAsia="Arial"/>
          <w:color w:val="000000"/>
        </w:rPr>
        <w:t xml:space="preserve"> lit. </w:t>
      </w:r>
      <w:proofErr w:type="spellStart"/>
      <w:r w:rsidRPr="000869BB">
        <w:rPr>
          <w:rFonts w:eastAsia="Arial"/>
          <w:color w:val="000000"/>
        </w:rPr>
        <w:t>i</w:t>
      </w:r>
      <w:proofErr w:type="spellEnd"/>
      <w:r w:rsidRPr="000869BB">
        <w:rPr>
          <w:rFonts w:eastAsia="Arial"/>
          <w:color w:val="000000"/>
        </w:rPr>
        <w:t xml:space="preserve">), </w:t>
      </w:r>
      <w:proofErr w:type="spellStart"/>
      <w:r w:rsidRPr="000869BB">
        <w:rPr>
          <w:rFonts w:eastAsia="Arial"/>
          <w:color w:val="000000"/>
        </w:rPr>
        <w:t>a</w:t>
      </w:r>
      <w:proofErr w:type="spellEnd"/>
      <w:r w:rsidRPr="000869BB">
        <w:rPr>
          <w:rFonts w:eastAsia="Arial"/>
          <w:color w:val="000000"/>
        </w:rPr>
        <w:t xml:space="preserve"> art. 22 </w:t>
      </w:r>
      <w:proofErr w:type="spellStart"/>
      <w:r w:rsidRPr="000869BB">
        <w:rPr>
          <w:rFonts w:eastAsia="Arial"/>
          <w:color w:val="000000"/>
        </w:rPr>
        <w:t>alin</w:t>
      </w:r>
      <w:proofErr w:type="spellEnd"/>
      <w:r w:rsidRPr="000869BB">
        <w:rPr>
          <w:rFonts w:eastAsia="Arial"/>
          <w:color w:val="000000"/>
        </w:rPr>
        <w:t xml:space="preserve">. (1), </w:t>
      </w:r>
      <w:proofErr w:type="spellStart"/>
      <w:r w:rsidRPr="000869BB">
        <w:rPr>
          <w:rFonts w:eastAsia="Arial"/>
          <w:color w:val="000000"/>
        </w:rPr>
        <w:t>alin</w:t>
      </w:r>
      <w:proofErr w:type="spellEnd"/>
      <w:r w:rsidRPr="000869BB">
        <w:rPr>
          <w:rFonts w:eastAsia="Arial"/>
          <w:color w:val="000000"/>
        </w:rPr>
        <w:t xml:space="preserve">. (2), lit. a), </w:t>
      </w:r>
      <w:proofErr w:type="spellStart"/>
      <w:r w:rsidRPr="000869BB">
        <w:rPr>
          <w:rFonts w:eastAsia="Arial"/>
          <w:color w:val="000000"/>
        </w:rPr>
        <w:t>alin</w:t>
      </w:r>
      <w:proofErr w:type="spellEnd"/>
      <w:r w:rsidRPr="000869BB">
        <w:rPr>
          <w:rFonts w:eastAsia="Arial"/>
          <w:color w:val="000000"/>
        </w:rPr>
        <w:t xml:space="preserve">. (3) </w:t>
      </w:r>
      <w:proofErr w:type="spellStart"/>
      <w:r w:rsidRPr="000869BB">
        <w:rPr>
          <w:rFonts w:eastAsia="Arial"/>
          <w:color w:val="000000"/>
        </w:rPr>
        <w:t>și</w:t>
      </w:r>
      <w:proofErr w:type="spellEnd"/>
      <w:r w:rsidRPr="000869BB">
        <w:rPr>
          <w:rFonts w:eastAsia="Arial"/>
          <w:color w:val="000000"/>
        </w:rPr>
        <w:t xml:space="preserve"> </w:t>
      </w:r>
      <w:proofErr w:type="spellStart"/>
      <w:r w:rsidRPr="000869BB">
        <w:rPr>
          <w:rFonts w:eastAsia="Arial"/>
          <w:color w:val="000000"/>
        </w:rPr>
        <w:t>alin</w:t>
      </w:r>
      <w:proofErr w:type="spellEnd"/>
      <w:r w:rsidRPr="000869BB">
        <w:rPr>
          <w:rFonts w:eastAsia="Arial"/>
          <w:color w:val="000000"/>
        </w:rPr>
        <w:t>. (4</w:t>
      </w:r>
      <w:proofErr w:type="gramStart"/>
      <w:r w:rsidRPr="000869BB">
        <w:rPr>
          <w:rFonts w:eastAsia="Arial"/>
          <w:color w:val="000000"/>
        </w:rPr>
        <w:t xml:space="preserve">),  </w:t>
      </w:r>
      <w:proofErr w:type="spellStart"/>
      <w:r w:rsidRPr="000869BB">
        <w:rPr>
          <w:rFonts w:eastAsia="Arial"/>
          <w:color w:val="000000"/>
        </w:rPr>
        <w:t>a</w:t>
      </w:r>
      <w:proofErr w:type="spellEnd"/>
      <w:proofErr w:type="gramEnd"/>
      <w:r w:rsidRPr="000869BB">
        <w:rPr>
          <w:rFonts w:eastAsia="Arial"/>
          <w:color w:val="000000"/>
        </w:rPr>
        <w:t xml:space="preserve"> art. 23, </w:t>
      </w:r>
      <w:proofErr w:type="spellStart"/>
      <w:r w:rsidRPr="000869BB">
        <w:rPr>
          <w:rFonts w:eastAsia="Arial"/>
          <w:color w:val="000000"/>
        </w:rPr>
        <w:t>alin</w:t>
      </w:r>
      <w:proofErr w:type="spellEnd"/>
      <w:r w:rsidRPr="000869BB">
        <w:rPr>
          <w:rFonts w:eastAsia="Arial"/>
          <w:color w:val="000000"/>
        </w:rPr>
        <w:t xml:space="preserve">. (1), lit. a), art. 24, </w:t>
      </w:r>
      <w:proofErr w:type="spellStart"/>
      <w:r w:rsidRPr="000869BB">
        <w:rPr>
          <w:rFonts w:eastAsia="Arial"/>
          <w:color w:val="000000"/>
        </w:rPr>
        <w:t>alin</w:t>
      </w:r>
      <w:proofErr w:type="spellEnd"/>
      <w:r w:rsidRPr="000869BB">
        <w:rPr>
          <w:rFonts w:eastAsia="Arial"/>
          <w:color w:val="000000"/>
        </w:rPr>
        <w:t xml:space="preserve">. (1), lit. b), art. 28, </w:t>
      </w:r>
      <w:proofErr w:type="spellStart"/>
      <w:r w:rsidRPr="000869BB">
        <w:rPr>
          <w:rFonts w:eastAsia="Arial"/>
          <w:color w:val="000000"/>
        </w:rPr>
        <w:t>alin</w:t>
      </w:r>
      <w:proofErr w:type="spellEnd"/>
      <w:r w:rsidRPr="000869BB">
        <w:rPr>
          <w:rFonts w:eastAsia="Arial"/>
          <w:color w:val="000000"/>
        </w:rPr>
        <w:t xml:space="preserve">. (2), lit. b), </w:t>
      </w:r>
      <w:proofErr w:type="spellStart"/>
      <w:r w:rsidRPr="000869BB">
        <w:rPr>
          <w:rFonts w:eastAsia="Arial"/>
          <w:color w:val="000000"/>
        </w:rPr>
        <w:t>alin</w:t>
      </w:r>
      <w:proofErr w:type="spellEnd"/>
      <w:r w:rsidRPr="000869BB">
        <w:rPr>
          <w:rFonts w:eastAsia="Arial"/>
          <w:color w:val="000000"/>
        </w:rPr>
        <w:t xml:space="preserve">. (2¹) </w:t>
      </w:r>
      <w:proofErr w:type="spellStart"/>
      <w:r w:rsidRPr="000869BB">
        <w:rPr>
          <w:rFonts w:eastAsia="Arial"/>
          <w:color w:val="000000"/>
        </w:rPr>
        <w:t>și</w:t>
      </w:r>
      <w:proofErr w:type="spellEnd"/>
      <w:r w:rsidRPr="000869BB">
        <w:rPr>
          <w:rFonts w:eastAsia="Arial"/>
          <w:color w:val="000000"/>
        </w:rPr>
        <w:t xml:space="preserve"> </w:t>
      </w:r>
      <w:proofErr w:type="spellStart"/>
      <w:r w:rsidRPr="000869BB">
        <w:rPr>
          <w:rFonts w:eastAsia="Arial"/>
          <w:color w:val="000000"/>
        </w:rPr>
        <w:t>alin</w:t>
      </w:r>
      <w:proofErr w:type="spellEnd"/>
      <w:r w:rsidRPr="000869BB">
        <w:rPr>
          <w:rFonts w:eastAsia="Arial"/>
          <w:color w:val="000000"/>
        </w:rPr>
        <w:t>. (2</w:t>
      </w:r>
      <w:r w:rsidRPr="000869BB">
        <w:rPr>
          <w:rFonts w:eastAsia="Arial"/>
          <w:color w:val="000000"/>
          <w:vertAlign w:val="superscript"/>
        </w:rPr>
        <w:t>2</w:t>
      </w:r>
      <w:r w:rsidRPr="000869BB">
        <w:rPr>
          <w:rFonts w:eastAsia="Arial"/>
          <w:color w:val="000000"/>
        </w:rPr>
        <w:t xml:space="preserve">), din </w:t>
      </w:r>
      <w:proofErr w:type="spellStart"/>
      <w:r w:rsidRPr="000869BB">
        <w:rPr>
          <w:rFonts w:eastAsia="Arial"/>
          <w:color w:val="000000"/>
        </w:rPr>
        <w:t>Legea</w:t>
      </w:r>
      <w:proofErr w:type="spellEnd"/>
      <w:r w:rsidRPr="000869BB">
        <w:rPr>
          <w:rFonts w:eastAsia="Arial"/>
          <w:color w:val="000000"/>
        </w:rPr>
        <w:t xml:space="preserve"> </w:t>
      </w:r>
      <w:proofErr w:type="spellStart"/>
      <w:r w:rsidRPr="000869BB">
        <w:rPr>
          <w:rFonts w:eastAsia="Arial"/>
          <w:color w:val="000000"/>
        </w:rPr>
        <w:t>serviciilor</w:t>
      </w:r>
      <w:proofErr w:type="spellEnd"/>
      <w:r w:rsidRPr="000869BB">
        <w:rPr>
          <w:rFonts w:eastAsia="Arial"/>
          <w:color w:val="000000"/>
        </w:rPr>
        <w:t xml:space="preserve"> </w:t>
      </w:r>
      <w:proofErr w:type="spellStart"/>
      <w:r w:rsidRPr="000869BB">
        <w:rPr>
          <w:rFonts w:eastAsia="Arial"/>
          <w:color w:val="000000"/>
        </w:rPr>
        <w:t>comunitare</w:t>
      </w:r>
      <w:proofErr w:type="spellEnd"/>
      <w:r w:rsidRPr="000869BB">
        <w:rPr>
          <w:rFonts w:eastAsia="Arial"/>
          <w:color w:val="000000"/>
        </w:rPr>
        <w:t xml:space="preserve"> de </w:t>
      </w:r>
      <w:proofErr w:type="spellStart"/>
      <w:r w:rsidRPr="000869BB">
        <w:rPr>
          <w:rFonts w:eastAsia="Arial"/>
          <w:color w:val="000000"/>
        </w:rPr>
        <w:t>utilități</w:t>
      </w:r>
      <w:proofErr w:type="spellEnd"/>
      <w:r w:rsidRPr="000869BB">
        <w:rPr>
          <w:rFonts w:eastAsia="Arial"/>
          <w:color w:val="000000"/>
        </w:rPr>
        <w:t xml:space="preserve"> </w:t>
      </w:r>
      <w:proofErr w:type="spellStart"/>
      <w:r w:rsidRPr="000869BB">
        <w:rPr>
          <w:rFonts w:eastAsia="Arial"/>
          <w:color w:val="000000"/>
        </w:rPr>
        <w:t>publice</w:t>
      </w:r>
      <w:proofErr w:type="spellEnd"/>
      <w:r w:rsidRPr="000869BB">
        <w:rPr>
          <w:rFonts w:eastAsia="Arial"/>
          <w:color w:val="000000"/>
        </w:rPr>
        <w:t xml:space="preserve"> nr. 51/2006, </w:t>
      </w:r>
      <w:proofErr w:type="spellStart"/>
      <w:r w:rsidRPr="000869BB">
        <w:rPr>
          <w:rFonts w:eastAsia="Arial"/>
          <w:color w:val="000000"/>
        </w:rPr>
        <w:t>republicată</w:t>
      </w:r>
      <w:proofErr w:type="spellEnd"/>
      <w:r w:rsidRPr="000869BB">
        <w:rPr>
          <w:rFonts w:eastAsia="Arial"/>
          <w:color w:val="000000"/>
        </w:rPr>
        <w:t xml:space="preserve">, cu </w:t>
      </w:r>
      <w:proofErr w:type="spellStart"/>
      <w:r w:rsidRPr="000869BB">
        <w:rPr>
          <w:rFonts w:eastAsia="Arial"/>
          <w:color w:val="000000"/>
        </w:rPr>
        <w:t>modificările</w:t>
      </w:r>
      <w:proofErr w:type="spellEnd"/>
      <w:r w:rsidRPr="000869BB">
        <w:rPr>
          <w:rFonts w:eastAsia="Arial"/>
          <w:color w:val="000000"/>
        </w:rPr>
        <w:t xml:space="preserve"> </w:t>
      </w:r>
      <w:proofErr w:type="spellStart"/>
      <w:r w:rsidRPr="000869BB">
        <w:rPr>
          <w:rFonts w:eastAsia="Arial"/>
          <w:color w:val="000000"/>
        </w:rPr>
        <w:t>și</w:t>
      </w:r>
      <w:proofErr w:type="spellEnd"/>
      <w:r w:rsidRPr="000869BB">
        <w:rPr>
          <w:rFonts w:eastAsia="Arial"/>
          <w:color w:val="000000"/>
        </w:rPr>
        <w:t xml:space="preserve"> </w:t>
      </w:r>
      <w:proofErr w:type="spellStart"/>
      <w:r w:rsidRPr="000869BB">
        <w:rPr>
          <w:rFonts w:eastAsia="Arial"/>
          <w:color w:val="000000"/>
        </w:rPr>
        <w:t>completările</w:t>
      </w:r>
      <w:proofErr w:type="spellEnd"/>
      <w:r w:rsidRPr="000869BB">
        <w:rPr>
          <w:rFonts w:eastAsia="Arial"/>
          <w:color w:val="000000"/>
        </w:rPr>
        <w:t xml:space="preserve"> </w:t>
      </w:r>
      <w:proofErr w:type="spellStart"/>
      <w:r w:rsidRPr="000869BB">
        <w:rPr>
          <w:rFonts w:eastAsia="Arial"/>
          <w:color w:val="000000"/>
        </w:rPr>
        <w:t>ulterioare</w:t>
      </w:r>
      <w:proofErr w:type="spellEnd"/>
      <w:r w:rsidRPr="000869BB">
        <w:rPr>
          <w:rFonts w:eastAsia="Arial"/>
          <w:color w:val="000000"/>
        </w:rPr>
        <w:t xml:space="preserve">, ale art. 1, art. 2, art. 4 </w:t>
      </w:r>
      <w:proofErr w:type="spellStart"/>
      <w:r w:rsidRPr="000869BB">
        <w:rPr>
          <w:rFonts w:eastAsia="Arial"/>
          <w:color w:val="000000"/>
        </w:rPr>
        <w:t>alin</w:t>
      </w:r>
      <w:proofErr w:type="spellEnd"/>
      <w:r w:rsidRPr="000869BB">
        <w:rPr>
          <w:rFonts w:eastAsia="Arial"/>
          <w:color w:val="000000"/>
        </w:rPr>
        <w:t xml:space="preserve">. (1), </w:t>
      </w:r>
      <w:proofErr w:type="spellStart"/>
      <w:r w:rsidRPr="000869BB">
        <w:rPr>
          <w:rFonts w:eastAsia="Arial"/>
          <w:color w:val="000000"/>
        </w:rPr>
        <w:t>alin</w:t>
      </w:r>
      <w:proofErr w:type="spellEnd"/>
      <w:r w:rsidRPr="000869BB">
        <w:rPr>
          <w:rFonts w:eastAsia="Arial"/>
          <w:color w:val="000000"/>
        </w:rPr>
        <w:t>. (1</w:t>
      </w:r>
      <w:r w:rsidRPr="000869BB">
        <w:rPr>
          <w:rFonts w:eastAsia="Arial"/>
          <w:color w:val="000000"/>
          <w:vertAlign w:val="superscript"/>
        </w:rPr>
        <w:t>1</w:t>
      </w:r>
      <w:r w:rsidRPr="000869BB">
        <w:rPr>
          <w:rFonts w:eastAsia="Arial"/>
          <w:color w:val="000000"/>
        </w:rPr>
        <w:t xml:space="preserve">), art. 14, art. 16 </w:t>
      </w:r>
      <w:proofErr w:type="spellStart"/>
      <w:r w:rsidRPr="000869BB">
        <w:rPr>
          <w:rFonts w:eastAsia="Arial"/>
          <w:color w:val="000000"/>
        </w:rPr>
        <w:t>alin</w:t>
      </w:r>
      <w:proofErr w:type="spellEnd"/>
      <w:r w:rsidRPr="000869BB">
        <w:rPr>
          <w:rFonts w:eastAsia="Arial"/>
          <w:color w:val="000000"/>
        </w:rPr>
        <w:t xml:space="preserve">. (1), </w:t>
      </w:r>
      <w:proofErr w:type="spellStart"/>
      <w:r w:rsidRPr="000869BB">
        <w:rPr>
          <w:rFonts w:eastAsia="Arial"/>
          <w:color w:val="000000"/>
        </w:rPr>
        <w:t>alin</w:t>
      </w:r>
      <w:proofErr w:type="spellEnd"/>
      <w:r w:rsidRPr="000869BB">
        <w:rPr>
          <w:rFonts w:eastAsia="Arial"/>
          <w:color w:val="000000"/>
        </w:rPr>
        <w:t xml:space="preserve">. (2), art. 17 </w:t>
      </w:r>
      <w:proofErr w:type="spellStart"/>
      <w:r w:rsidRPr="000869BB">
        <w:rPr>
          <w:rFonts w:eastAsia="Arial"/>
          <w:color w:val="000000"/>
        </w:rPr>
        <w:t>alin</w:t>
      </w:r>
      <w:proofErr w:type="spellEnd"/>
      <w:r w:rsidRPr="000869BB">
        <w:rPr>
          <w:rFonts w:eastAsia="Arial"/>
          <w:color w:val="000000"/>
        </w:rPr>
        <w:t xml:space="preserve">. (1) lit. c), lit. h), </w:t>
      </w:r>
      <w:r w:rsidRPr="000869BB">
        <w:rPr>
          <w:rFonts w:eastAsia="Arial"/>
          <w:bCs/>
          <w:color w:val="000000"/>
        </w:rPr>
        <w:t xml:space="preserve">lit. </w:t>
      </w:r>
      <w:proofErr w:type="spellStart"/>
      <w:r w:rsidRPr="000869BB">
        <w:rPr>
          <w:rFonts w:eastAsia="Arial"/>
          <w:bCs/>
          <w:color w:val="000000"/>
        </w:rPr>
        <w:t>i</w:t>
      </w:r>
      <w:proofErr w:type="spellEnd"/>
      <w:r w:rsidRPr="000869BB">
        <w:rPr>
          <w:rFonts w:eastAsia="Arial"/>
          <w:bCs/>
          <w:color w:val="000000"/>
        </w:rPr>
        <w:t>), lit. n),</w:t>
      </w:r>
      <w:r w:rsidRPr="000869BB">
        <w:rPr>
          <w:rFonts w:eastAsia="Arial"/>
          <w:color w:val="000000"/>
        </w:rPr>
        <w:t xml:space="preserve"> </w:t>
      </w:r>
      <w:proofErr w:type="spellStart"/>
      <w:r w:rsidRPr="000869BB">
        <w:rPr>
          <w:rFonts w:eastAsia="Arial"/>
          <w:color w:val="000000"/>
        </w:rPr>
        <w:t>alin</w:t>
      </w:r>
      <w:proofErr w:type="spellEnd"/>
      <w:r w:rsidRPr="000869BB">
        <w:rPr>
          <w:rFonts w:eastAsia="Arial"/>
          <w:color w:val="000000"/>
        </w:rPr>
        <w:t xml:space="preserve">. (2), art. 19 lit. c), art. 21 </w:t>
      </w:r>
      <w:proofErr w:type="spellStart"/>
      <w:r w:rsidRPr="000869BB">
        <w:rPr>
          <w:rFonts w:eastAsia="Arial"/>
          <w:color w:val="000000"/>
        </w:rPr>
        <w:t>alin</w:t>
      </w:r>
      <w:proofErr w:type="spellEnd"/>
      <w:r w:rsidRPr="000869BB">
        <w:rPr>
          <w:rFonts w:eastAsia="Arial"/>
          <w:color w:val="000000"/>
        </w:rPr>
        <w:t xml:space="preserve">. (1) lit. a), </w:t>
      </w:r>
      <w:proofErr w:type="spellStart"/>
      <w:r w:rsidRPr="000869BB">
        <w:rPr>
          <w:rFonts w:eastAsia="Arial"/>
          <w:color w:val="000000"/>
        </w:rPr>
        <w:t>alin</w:t>
      </w:r>
      <w:proofErr w:type="spellEnd"/>
      <w:r w:rsidRPr="000869BB">
        <w:rPr>
          <w:rFonts w:eastAsia="Arial"/>
          <w:color w:val="000000"/>
        </w:rPr>
        <w:t xml:space="preserve">. (2), </w:t>
      </w:r>
      <w:proofErr w:type="spellStart"/>
      <w:r w:rsidRPr="000869BB">
        <w:rPr>
          <w:rFonts w:eastAsia="Arial"/>
          <w:color w:val="000000"/>
        </w:rPr>
        <w:t>alin</w:t>
      </w:r>
      <w:proofErr w:type="spellEnd"/>
      <w:r w:rsidRPr="000869BB">
        <w:rPr>
          <w:rFonts w:eastAsia="Arial"/>
          <w:color w:val="000000"/>
        </w:rPr>
        <w:t xml:space="preserve">. (3), art. 22 </w:t>
      </w:r>
      <w:proofErr w:type="spellStart"/>
      <w:r w:rsidRPr="000869BB">
        <w:rPr>
          <w:rFonts w:eastAsia="Arial"/>
          <w:color w:val="000000"/>
        </w:rPr>
        <w:t>alin</w:t>
      </w:r>
      <w:proofErr w:type="spellEnd"/>
      <w:r w:rsidRPr="000869BB">
        <w:rPr>
          <w:rFonts w:eastAsia="Arial"/>
          <w:color w:val="000000"/>
        </w:rPr>
        <w:t xml:space="preserve">. </w:t>
      </w:r>
      <w:r w:rsidRPr="00DC505E">
        <w:rPr>
          <w:rFonts w:eastAsia="Arial"/>
          <w:color w:val="000000"/>
          <w:lang w:val="it-IT"/>
        </w:rPr>
        <w:t>(2) lit. b), alin. (3) lit. b), alin. (4), art. 27, art. 29 alin. (1), art. 30, art. 32, art. 34 alin. (2) lit. a), art. 37, art. 42, și art. 43 din Legea nr. 92/2007 a serviciilor publice de transport persoane în unitățile administrativ-teritoriale, cu modificările și completările ulterioare, ale Ordinului nr. 972/2007 pentru aprobarea Regulamentului-cadru pentru efectuarea transportului public local și a Caietului de sarcini-cadru al serviciilor de transport public local, și a Anexei nr. 2 la Ordinul nr. 131/1401/2019 privind documentele standard și contractul-cadru care vor fi utilizate în cadrul procedurilor de delegare a gestiunii serviciului public de transport de persoane în unitățile administrativ-teritoriale, realizat cu autobuze, troleibuze și/sau tramvaie, R</w:t>
      </w:r>
      <w:r w:rsidRPr="00DC505E">
        <w:rPr>
          <w:rFonts w:eastAsia="Arial"/>
          <w:color w:val="000000"/>
          <w:spacing w:val="-2"/>
          <w:lang w:val="it-IT"/>
        </w:rPr>
        <w:t>e</w:t>
      </w:r>
      <w:r w:rsidRPr="00DC505E">
        <w:rPr>
          <w:rFonts w:eastAsia="Arial"/>
          <w:color w:val="000000"/>
          <w:spacing w:val="1"/>
          <w:lang w:val="it-IT"/>
        </w:rPr>
        <w:t>g</w:t>
      </w:r>
      <w:r w:rsidRPr="00DC505E">
        <w:rPr>
          <w:rFonts w:eastAsia="Arial"/>
          <w:color w:val="000000"/>
          <w:spacing w:val="-1"/>
          <w:lang w:val="it-IT"/>
        </w:rPr>
        <w:t>u</w:t>
      </w:r>
      <w:r w:rsidRPr="00DC505E">
        <w:rPr>
          <w:rFonts w:eastAsia="Arial"/>
          <w:color w:val="000000"/>
          <w:spacing w:val="1"/>
          <w:lang w:val="it-IT"/>
        </w:rPr>
        <w:t>l</w:t>
      </w:r>
      <w:r w:rsidRPr="00DC505E">
        <w:rPr>
          <w:rFonts w:eastAsia="Arial"/>
          <w:color w:val="000000"/>
          <w:lang w:val="it-IT"/>
        </w:rPr>
        <w:t>a</w:t>
      </w:r>
      <w:r w:rsidRPr="00DC505E">
        <w:rPr>
          <w:rFonts w:eastAsia="Arial"/>
          <w:color w:val="000000"/>
          <w:spacing w:val="-5"/>
          <w:lang w:val="it-IT"/>
        </w:rPr>
        <w:t>m</w:t>
      </w:r>
      <w:r w:rsidRPr="00DC505E">
        <w:rPr>
          <w:rFonts w:eastAsia="Arial"/>
          <w:color w:val="000000"/>
          <w:lang w:val="it-IT"/>
        </w:rPr>
        <w:t>e</w:t>
      </w:r>
      <w:r w:rsidRPr="00DC505E">
        <w:rPr>
          <w:rFonts w:eastAsia="Arial"/>
          <w:color w:val="000000"/>
          <w:spacing w:val="1"/>
          <w:lang w:val="it-IT"/>
        </w:rPr>
        <w:t>nt</w:t>
      </w:r>
      <w:r w:rsidRPr="00DC505E">
        <w:rPr>
          <w:rFonts w:eastAsia="Arial"/>
          <w:color w:val="000000"/>
          <w:spacing w:val="-1"/>
          <w:lang w:val="it-IT"/>
        </w:rPr>
        <w:t>u</w:t>
      </w:r>
      <w:r w:rsidRPr="00DC505E">
        <w:rPr>
          <w:rFonts w:eastAsia="Arial"/>
          <w:color w:val="000000"/>
          <w:lang w:val="it-IT"/>
        </w:rPr>
        <w:t>lui (C</w:t>
      </w:r>
      <w:r w:rsidRPr="00DC505E">
        <w:rPr>
          <w:rFonts w:eastAsia="Arial"/>
          <w:color w:val="000000"/>
          <w:spacing w:val="-2"/>
          <w:lang w:val="it-IT"/>
        </w:rPr>
        <w:t>E</w:t>
      </w:r>
      <w:r w:rsidRPr="00DC505E">
        <w:rPr>
          <w:rFonts w:eastAsia="Arial"/>
          <w:color w:val="000000"/>
          <w:lang w:val="it-IT"/>
        </w:rPr>
        <w:t>) nr. 13</w:t>
      </w:r>
      <w:r w:rsidRPr="00DC505E">
        <w:rPr>
          <w:rFonts w:eastAsia="Arial"/>
          <w:color w:val="000000"/>
          <w:spacing w:val="-2"/>
          <w:lang w:val="it-IT"/>
        </w:rPr>
        <w:t>7</w:t>
      </w:r>
      <w:r w:rsidRPr="00DC505E">
        <w:rPr>
          <w:rFonts w:eastAsia="Arial"/>
          <w:color w:val="000000"/>
          <w:spacing w:val="1"/>
          <w:lang w:val="it-IT"/>
        </w:rPr>
        <w:t>0</w:t>
      </w:r>
      <w:r w:rsidRPr="00DC505E">
        <w:rPr>
          <w:rFonts w:eastAsia="Arial"/>
          <w:color w:val="000000"/>
          <w:spacing w:val="-1"/>
          <w:lang w:val="it-IT"/>
        </w:rPr>
        <w:t>/2</w:t>
      </w:r>
      <w:r w:rsidRPr="00DC505E">
        <w:rPr>
          <w:rFonts w:eastAsia="Arial"/>
          <w:color w:val="000000"/>
          <w:spacing w:val="1"/>
          <w:lang w:val="it-IT"/>
        </w:rPr>
        <w:t>0</w:t>
      </w:r>
      <w:r w:rsidRPr="00DC505E">
        <w:rPr>
          <w:rFonts w:eastAsia="Arial"/>
          <w:color w:val="000000"/>
          <w:spacing w:val="-1"/>
          <w:lang w:val="it-IT"/>
        </w:rPr>
        <w:t>0</w:t>
      </w:r>
      <w:r w:rsidRPr="00DC505E">
        <w:rPr>
          <w:rFonts w:eastAsia="Arial"/>
          <w:color w:val="000000"/>
          <w:lang w:val="it-IT"/>
        </w:rPr>
        <w:t>7 al Pa</w:t>
      </w:r>
      <w:r w:rsidRPr="00DC505E">
        <w:rPr>
          <w:rFonts w:eastAsia="Arial"/>
          <w:color w:val="000000"/>
          <w:spacing w:val="-2"/>
          <w:lang w:val="it-IT"/>
        </w:rPr>
        <w:t>r</w:t>
      </w:r>
      <w:r w:rsidRPr="00DC505E">
        <w:rPr>
          <w:rFonts w:eastAsia="Arial"/>
          <w:color w:val="000000"/>
          <w:spacing w:val="-1"/>
          <w:lang w:val="it-IT"/>
        </w:rPr>
        <w:t>l</w:t>
      </w:r>
      <w:r w:rsidRPr="00DC505E">
        <w:rPr>
          <w:rFonts w:eastAsia="Arial"/>
          <w:color w:val="000000"/>
          <w:spacing w:val="2"/>
          <w:lang w:val="it-IT"/>
        </w:rPr>
        <w:t>a</w:t>
      </w:r>
      <w:r w:rsidRPr="00DC505E">
        <w:rPr>
          <w:rFonts w:eastAsia="Arial"/>
          <w:color w:val="000000"/>
          <w:spacing w:val="-5"/>
          <w:lang w:val="it-IT"/>
        </w:rPr>
        <w:t>m</w:t>
      </w:r>
      <w:r w:rsidRPr="00DC505E">
        <w:rPr>
          <w:rFonts w:eastAsia="Arial"/>
          <w:color w:val="000000"/>
          <w:lang w:val="it-IT"/>
        </w:rPr>
        <w:t>e</w:t>
      </w:r>
      <w:r w:rsidRPr="00DC505E">
        <w:rPr>
          <w:rFonts w:eastAsia="Arial"/>
          <w:color w:val="000000"/>
          <w:spacing w:val="1"/>
          <w:lang w:val="it-IT"/>
        </w:rPr>
        <w:t>n</w:t>
      </w:r>
      <w:r w:rsidRPr="00DC505E">
        <w:rPr>
          <w:rFonts w:eastAsia="Arial"/>
          <w:color w:val="000000"/>
          <w:spacing w:val="-1"/>
          <w:lang w:val="it-IT"/>
        </w:rPr>
        <w:t>t</w:t>
      </w:r>
      <w:r w:rsidRPr="00DC505E">
        <w:rPr>
          <w:rFonts w:eastAsia="Arial"/>
          <w:color w:val="000000"/>
          <w:spacing w:val="1"/>
          <w:lang w:val="it-IT"/>
        </w:rPr>
        <w:t>u</w:t>
      </w:r>
      <w:r w:rsidRPr="00DC505E">
        <w:rPr>
          <w:rFonts w:eastAsia="Arial"/>
          <w:color w:val="000000"/>
          <w:spacing w:val="-1"/>
          <w:lang w:val="it-IT"/>
        </w:rPr>
        <w:t>l</w:t>
      </w:r>
      <w:r w:rsidRPr="00DC505E">
        <w:rPr>
          <w:rFonts w:eastAsia="Arial"/>
          <w:color w:val="000000"/>
          <w:spacing w:val="1"/>
          <w:lang w:val="it-IT"/>
        </w:rPr>
        <w:t>u</w:t>
      </w:r>
      <w:r w:rsidRPr="00DC505E">
        <w:rPr>
          <w:rFonts w:eastAsia="Arial"/>
          <w:color w:val="000000"/>
          <w:lang w:val="it-IT"/>
        </w:rPr>
        <w:t xml:space="preserve">i </w:t>
      </w:r>
      <w:r w:rsidRPr="00DC505E">
        <w:rPr>
          <w:rFonts w:eastAsia="Arial"/>
          <w:color w:val="000000"/>
          <w:spacing w:val="-1"/>
          <w:lang w:val="it-IT"/>
        </w:rPr>
        <w:t>E</w:t>
      </w:r>
      <w:r w:rsidRPr="00DC505E">
        <w:rPr>
          <w:rFonts w:eastAsia="Arial"/>
          <w:color w:val="000000"/>
          <w:spacing w:val="1"/>
          <w:lang w:val="it-IT"/>
        </w:rPr>
        <w:t>u</w:t>
      </w:r>
      <w:r w:rsidRPr="00DC505E">
        <w:rPr>
          <w:rFonts w:eastAsia="Arial"/>
          <w:color w:val="000000"/>
          <w:spacing w:val="-2"/>
          <w:lang w:val="it-IT"/>
        </w:rPr>
        <w:t>r</w:t>
      </w:r>
      <w:r w:rsidRPr="00DC505E">
        <w:rPr>
          <w:rFonts w:eastAsia="Arial"/>
          <w:color w:val="000000"/>
          <w:spacing w:val="-1"/>
          <w:lang w:val="it-IT"/>
        </w:rPr>
        <w:t>o</w:t>
      </w:r>
      <w:r w:rsidRPr="00DC505E">
        <w:rPr>
          <w:rFonts w:eastAsia="Arial"/>
          <w:color w:val="000000"/>
          <w:spacing w:val="1"/>
          <w:lang w:val="it-IT"/>
        </w:rPr>
        <w:t>p</w:t>
      </w:r>
      <w:r w:rsidRPr="00DC505E">
        <w:rPr>
          <w:rFonts w:eastAsia="Arial"/>
          <w:color w:val="000000"/>
          <w:lang w:val="it-IT"/>
        </w:rPr>
        <w:t>e</w:t>
      </w:r>
      <w:r w:rsidRPr="00DC505E">
        <w:rPr>
          <w:rFonts w:eastAsia="Arial"/>
          <w:color w:val="000000"/>
          <w:spacing w:val="-2"/>
          <w:lang w:val="it-IT"/>
        </w:rPr>
        <w:t>a</w:t>
      </w:r>
      <w:r w:rsidRPr="00DC505E">
        <w:rPr>
          <w:rFonts w:eastAsia="Arial"/>
          <w:color w:val="000000"/>
          <w:lang w:val="it-IT"/>
        </w:rPr>
        <w:t xml:space="preserve">n </w:t>
      </w:r>
      <w:r w:rsidRPr="00DC505E">
        <w:rPr>
          <w:rFonts w:eastAsia="Arial"/>
          <w:color w:val="000000"/>
          <w:spacing w:val="-2"/>
          <w:lang w:val="it-IT"/>
        </w:rPr>
        <w:t>ș</w:t>
      </w:r>
      <w:r w:rsidRPr="00DC505E">
        <w:rPr>
          <w:rFonts w:eastAsia="Arial"/>
          <w:color w:val="000000"/>
          <w:lang w:val="it-IT"/>
        </w:rPr>
        <w:t xml:space="preserve">i </w:t>
      </w:r>
      <w:r w:rsidRPr="00DC505E">
        <w:rPr>
          <w:rFonts w:eastAsia="Arial"/>
          <w:color w:val="000000"/>
          <w:spacing w:val="-2"/>
          <w:lang w:val="it-IT"/>
        </w:rPr>
        <w:t>a</w:t>
      </w:r>
      <w:r w:rsidRPr="00DC505E">
        <w:rPr>
          <w:rFonts w:eastAsia="Arial"/>
          <w:color w:val="000000"/>
          <w:lang w:val="it-IT"/>
        </w:rPr>
        <w:t xml:space="preserve">l </w:t>
      </w:r>
      <w:r w:rsidRPr="00DC505E">
        <w:rPr>
          <w:rFonts w:eastAsia="Arial"/>
          <w:color w:val="000000"/>
          <w:spacing w:val="-3"/>
          <w:lang w:val="it-IT"/>
        </w:rPr>
        <w:t>C</w:t>
      </w:r>
      <w:r w:rsidRPr="00DC505E">
        <w:rPr>
          <w:rFonts w:eastAsia="Arial"/>
          <w:color w:val="000000"/>
          <w:spacing w:val="-1"/>
          <w:lang w:val="it-IT"/>
        </w:rPr>
        <w:t>o</w:t>
      </w:r>
      <w:r w:rsidRPr="00DC505E">
        <w:rPr>
          <w:rFonts w:eastAsia="Arial"/>
          <w:color w:val="000000"/>
          <w:spacing w:val="1"/>
          <w:lang w:val="it-IT"/>
        </w:rPr>
        <w:t>n</w:t>
      </w:r>
      <w:r w:rsidRPr="00DC505E">
        <w:rPr>
          <w:rFonts w:eastAsia="Arial"/>
          <w:color w:val="000000"/>
          <w:spacing w:val="-1"/>
          <w:lang w:val="it-IT"/>
        </w:rPr>
        <w:t>si</w:t>
      </w:r>
      <w:r w:rsidRPr="00DC505E">
        <w:rPr>
          <w:rFonts w:eastAsia="Arial"/>
          <w:color w:val="000000"/>
          <w:spacing w:val="1"/>
          <w:lang w:val="it-IT"/>
        </w:rPr>
        <w:t>l</w:t>
      </w:r>
      <w:r w:rsidRPr="00DC505E">
        <w:rPr>
          <w:rFonts w:eastAsia="Arial"/>
          <w:color w:val="000000"/>
          <w:spacing w:val="-1"/>
          <w:lang w:val="it-IT"/>
        </w:rPr>
        <w:t>i</w:t>
      </w:r>
      <w:r w:rsidRPr="00DC505E">
        <w:rPr>
          <w:rFonts w:eastAsia="Arial"/>
          <w:color w:val="000000"/>
          <w:spacing w:val="1"/>
          <w:lang w:val="it-IT"/>
        </w:rPr>
        <w:t>u</w:t>
      </w:r>
      <w:r w:rsidRPr="00DC505E">
        <w:rPr>
          <w:rFonts w:eastAsia="Arial"/>
          <w:color w:val="000000"/>
          <w:spacing w:val="-1"/>
          <w:lang w:val="it-IT"/>
        </w:rPr>
        <w:t>lu</w:t>
      </w:r>
      <w:r w:rsidRPr="00DC505E">
        <w:rPr>
          <w:rFonts w:eastAsia="Arial"/>
          <w:color w:val="000000"/>
          <w:lang w:val="it-IT"/>
        </w:rPr>
        <w:t xml:space="preserve">i din </w:t>
      </w:r>
      <w:r w:rsidRPr="00DC505E">
        <w:rPr>
          <w:rFonts w:eastAsia="Arial"/>
          <w:color w:val="000000"/>
          <w:spacing w:val="1"/>
          <w:lang w:val="it-IT"/>
        </w:rPr>
        <w:t>2</w:t>
      </w:r>
      <w:r w:rsidRPr="00DC505E">
        <w:rPr>
          <w:rFonts w:eastAsia="Arial"/>
          <w:color w:val="000000"/>
          <w:lang w:val="it-IT"/>
        </w:rPr>
        <w:t>3</w:t>
      </w:r>
      <w:r w:rsidRPr="00DC505E">
        <w:rPr>
          <w:rFonts w:eastAsia="Arial"/>
          <w:color w:val="000000"/>
          <w:spacing w:val="1"/>
          <w:lang w:val="it-IT"/>
        </w:rPr>
        <w:t xml:space="preserve"> o</w:t>
      </w:r>
      <w:r w:rsidRPr="00DC505E">
        <w:rPr>
          <w:rFonts w:eastAsia="Arial"/>
          <w:color w:val="000000"/>
          <w:spacing w:val="-2"/>
          <w:lang w:val="it-IT"/>
        </w:rPr>
        <w:t>c</w:t>
      </w:r>
      <w:r w:rsidRPr="00DC505E">
        <w:rPr>
          <w:rFonts w:eastAsia="Arial"/>
          <w:color w:val="000000"/>
          <w:spacing w:val="-1"/>
          <w:lang w:val="it-IT"/>
        </w:rPr>
        <w:t>t</w:t>
      </w:r>
      <w:r w:rsidRPr="00DC505E">
        <w:rPr>
          <w:rFonts w:eastAsia="Arial"/>
          <w:color w:val="000000"/>
          <w:spacing w:val="1"/>
          <w:lang w:val="it-IT"/>
        </w:rPr>
        <w:t>o</w:t>
      </w:r>
      <w:r w:rsidRPr="00DC505E">
        <w:rPr>
          <w:rFonts w:eastAsia="Arial"/>
          <w:color w:val="000000"/>
          <w:spacing w:val="-5"/>
          <w:lang w:val="it-IT"/>
        </w:rPr>
        <w:t>m</w:t>
      </w:r>
      <w:r w:rsidRPr="00DC505E">
        <w:rPr>
          <w:rFonts w:eastAsia="Arial"/>
          <w:color w:val="000000"/>
          <w:spacing w:val="1"/>
          <w:lang w:val="it-IT"/>
        </w:rPr>
        <w:t>b</w:t>
      </w:r>
      <w:r w:rsidRPr="00DC505E">
        <w:rPr>
          <w:rFonts w:eastAsia="Arial"/>
          <w:color w:val="000000"/>
          <w:lang w:val="it-IT"/>
        </w:rPr>
        <w:t>r</w:t>
      </w:r>
      <w:r w:rsidRPr="00DC505E">
        <w:rPr>
          <w:rFonts w:eastAsia="Arial"/>
          <w:color w:val="000000"/>
          <w:spacing w:val="1"/>
          <w:lang w:val="it-IT"/>
        </w:rPr>
        <w:t>i</w:t>
      </w:r>
      <w:r w:rsidRPr="00DC505E">
        <w:rPr>
          <w:rFonts w:eastAsia="Arial"/>
          <w:color w:val="000000"/>
          <w:lang w:val="it-IT"/>
        </w:rPr>
        <w:t xml:space="preserve">e </w:t>
      </w:r>
      <w:r w:rsidRPr="00DC505E">
        <w:rPr>
          <w:rFonts w:eastAsia="Arial"/>
          <w:color w:val="000000"/>
          <w:spacing w:val="-1"/>
          <w:lang w:val="it-IT"/>
        </w:rPr>
        <w:t>20</w:t>
      </w:r>
      <w:r w:rsidRPr="00DC505E">
        <w:rPr>
          <w:rFonts w:eastAsia="Arial"/>
          <w:color w:val="000000"/>
          <w:spacing w:val="1"/>
          <w:lang w:val="it-IT"/>
        </w:rPr>
        <w:t>0</w:t>
      </w:r>
      <w:r w:rsidRPr="00DC505E">
        <w:rPr>
          <w:rFonts w:eastAsia="Arial"/>
          <w:color w:val="000000"/>
          <w:lang w:val="it-IT"/>
        </w:rPr>
        <w:t>7</w:t>
      </w:r>
      <w:r w:rsidRPr="00DC505E">
        <w:rPr>
          <w:rFonts w:eastAsia="Arial"/>
          <w:color w:val="000000"/>
          <w:spacing w:val="1"/>
          <w:lang w:val="it-IT"/>
        </w:rPr>
        <w:t xml:space="preserve"> p</w:t>
      </w:r>
      <w:r w:rsidRPr="00DC505E">
        <w:rPr>
          <w:rFonts w:eastAsia="Arial"/>
          <w:color w:val="000000"/>
          <w:spacing w:val="-2"/>
          <w:lang w:val="it-IT"/>
        </w:rPr>
        <w:t>r</w:t>
      </w:r>
      <w:r w:rsidRPr="00DC505E">
        <w:rPr>
          <w:rFonts w:eastAsia="Arial"/>
          <w:color w:val="000000"/>
          <w:spacing w:val="1"/>
          <w:lang w:val="it-IT"/>
        </w:rPr>
        <w:t>i</w:t>
      </w:r>
      <w:r w:rsidRPr="00DC505E">
        <w:rPr>
          <w:rFonts w:eastAsia="Arial"/>
          <w:color w:val="000000"/>
          <w:spacing w:val="-1"/>
          <w:lang w:val="it-IT"/>
        </w:rPr>
        <w:t>v</w:t>
      </w:r>
      <w:r w:rsidRPr="00DC505E">
        <w:rPr>
          <w:rFonts w:eastAsia="Arial"/>
          <w:color w:val="000000"/>
          <w:spacing w:val="1"/>
          <w:lang w:val="it-IT"/>
        </w:rPr>
        <w:t>i</w:t>
      </w:r>
      <w:r w:rsidRPr="00DC505E">
        <w:rPr>
          <w:rFonts w:eastAsia="Arial"/>
          <w:color w:val="000000"/>
          <w:spacing w:val="-1"/>
          <w:lang w:val="it-IT"/>
        </w:rPr>
        <w:t>n</w:t>
      </w:r>
      <w:r w:rsidRPr="00DC505E">
        <w:rPr>
          <w:rFonts w:eastAsia="Arial"/>
          <w:color w:val="000000"/>
          <w:lang w:val="it-IT"/>
        </w:rPr>
        <w:t xml:space="preserve">d </w:t>
      </w:r>
      <w:r w:rsidRPr="00DC505E">
        <w:rPr>
          <w:rFonts w:eastAsia="Arial"/>
          <w:color w:val="000000"/>
          <w:spacing w:val="1"/>
          <w:lang w:val="it-IT"/>
        </w:rPr>
        <w:t>s</w:t>
      </w:r>
      <w:r w:rsidRPr="00DC505E">
        <w:rPr>
          <w:rFonts w:eastAsia="Arial"/>
          <w:color w:val="000000"/>
          <w:lang w:val="it-IT"/>
        </w:rPr>
        <w:t>e</w:t>
      </w:r>
      <w:r w:rsidRPr="00DC505E">
        <w:rPr>
          <w:rFonts w:eastAsia="Arial"/>
          <w:color w:val="000000"/>
          <w:spacing w:val="-2"/>
          <w:lang w:val="it-IT"/>
        </w:rPr>
        <w:t>r</w:t>
      </w:r>
      <w:r w:rsidRPr="00DC505E">
        <w:rPr>
          <w:rFonts w:eastAsia="Arial"/>
          <w:color w:val="000000"/>
          <w:spacing w:val="-1"/>
          <w:lang w:val="it-IT"/>
        </w:rPr>
        <w:t>v</w:t>
      </w:r>
      <w:r w:rsidRPr="00DC505E">
        <w:rPr>
          <w:rFonts w:eastAsia="Arial"/>
          <w:color w:val="000000"/>
          <w:spacing w:val="1"/>
          <w:lang w:val="it-IT"/>
        </w:rPr>
        <w:t>i</w:t>
      </w:r>
      <w:r w:rsidRPr="00DC505E">
        <w:rPr>
          <w:rFonts w:eastAsia="Arial"/>
          <w:color w:val="000000"/>
          <w:lang w:val="it-IT"/>
        </w:rPr>
        <w:t>c</w:t>
      </w:r>
      <w:r w:rsidRPr="00DC505E">
        <w:rPr>
          <w:rFonts w:eastAsia="Arial"/>
          <w:color w:val="000000"/>
          <w:spacing w:val="-1"/>
          <w:lang w:val="it-IT"/>
        </w:rPr>
        <w:t>ii</w:t>
      </w:r>
      <w:r w:rsidRPr="00DC505E">
        <w:rPr>
          <w:rFonts w:eastAsia="Arial"/>
          <w:color w:val="000000"/>
          <w:spacing w:val="1"/>
          <w:lang w:val="it-IT"/>
        </w:rPr>
        <w:t>l</w:t>
      </w:r>
      <w:r w:rsidRPr="00DC505E">
        <w:rPr>
          <w:rFonts w:eastAsia="Arial"/>
          <w:color w:val="000000"/>
          <w:lang w:val="it-IT"/>
        </w:rPr>
        <w:t xml:space="preserve">e </w:t>
      </w:r>
      <w:r w:rsidRPr="00DC505E">
        <w:rPr>
          <w:rFonts w:eastAsia="Arial"/>
          <w:color w:val="000000"/>
          <w:spacing w:val="1"/>
          <w:lang w:val="it-IT"/>
        </w:rPr>
        <w:t>p</w:t>
      </w:r>
      <w:r w:rsidRPr="00DC505E">
        <w:rPr>
          <w:rFonts w:eastAsia="Arial"/>
          <w:color w:val="000000"/>
          <w:spacing w:val="-1"/>
          <w:lang w:val="it-IT"/>
        </w:rPr>
        <w:t>ub</w:t>
      </w:r>
      <w:r w:rsidRPr="00DC505E">
        <w:rPr>
          <w:rFonts w:eastAsia="Arial"/>
          <w:color w:val="000000"/>
          <w:spacing w:val="1"/>
          <w:lang w:val="it-IT"/>
        </w:rPr>
        <w:t>li</w:t>
      </w:r>
      <w:r w:rsidRPr="00DC505E">
        <w:rPr>
          <w:rFonts w:eastAsia="Arial"/>
          <w:color w:val="000000"/>
          <w:spacing w:val="-2"/>
          <w:lang w:val="it-IT"/>
        </w:rPr>
        <w:t>c</w:t>
      </w:r>
      <w:r w:rsidRPr="00DC505E">
        <w:rPr>
          <w:rFonts w:eastAsia="Arial"/>
          <w:color w:val="000000"/>
          <w:lang w:val="it-IT"/>
        </w:rPr>
        <w:t xml:space="preserve">e </w:t>
      </w:r>
      <w:r w:rsidRPr="00DC505E">
        <w:rPr>
          <w:rFonts w:eastAsia="Arial"/>
          <w:color w:val="000000"/>
          <w:spacing w:val="1"/>
          <w:lang w:val="it-IT"/>
        </w:rPr>
        <w:t>d</w:t>
      </w:r>
      <w:r w:rsidRPr="00DC505E">
        <w:rPr>
          <w:rFonts w:eastAsia="Arial"/>
          <w:color w:val="000000"/>
          <w:lang w:val="it-IT"/>
        </w:rPr>
        <w:t xml:space="preserve">e </w:t>
      </w:r>
      <w:r w:rsidRPr="00DC505E">
        <w:rPr>
          <w:rFonts w:eastAsia="Arial"/>
          <w:color w:val="000000"/>
          <w:spacing w:val="1"/>
          <w:lang w:val="it-IT"/>
        </w:rPr>
        <w:t>t</w:t>
      </w:r>
      <w:r w:rsidRPr="00DC505E">
        <w:rPr>
          <w:rFonts w:eastAsia="Arial"/>
          <w:color w:val="000000"/>
          <w:lang w:val="it-IT"/>
        </w:rPr>
        <w:t>r</w:t>
      </w:r>
      <w:r w:rsidRPr="00DC505E">
        <w:rPr>
          <w:rFonts w:eastAsia="Arial"/>
          <w:color w:val="000000"/>
          <w:spacing w:val="-2"/>
          <w:lang w:val="it-IT"/>
        </w:rPr>
        <w:t>a</w:t>
      </w:r>
      <w:r w:rsidRPr="00DC505E">
        <w:rPr>
          <w:rFonts w:eastAsia="Arial"/>
          <w:color w:val="000000"/>
          <w:spacing w:val="-1"/>
          <w:lang w:val="it-IT"/>
        </w:rPr>
        <w:t>n</w:t>
      </w:r>
      <w:r w:rsidRPr="00DC505E">
        <w:rPr>
          <w:rFonts w:eastAsia="Arial"/>
          <w:color w:val="000000"/>
          <w:spacing w:val="1"/>
          <w:lang w:val="it-IT"/>
        </w:rPr>
        <w:t>s</w:t>
      </w:r>
      <w:r w:rsidRPr="00DC505E">
        <w:rPr>
          <w:rFonts w:eastAsia="Arial"/>
          <w:color w:val="000000"/>
          <w:spacing w:val="-1"/>
          <w:lang w:val="it-IT"/>
        </w:rPr>
        <w:t>p</w:t>
      </w:r>
      <w:r w:rsidRPr="00DC505E">
        <w:rPr>
          <w:rFonts w:eastAsia="Arial"/>
          <w:color w:val="000000"/>
          <w:spacing w:val="1"/>
          <w:lang w:val="it-IT"/>
        </w:rPr>
        <w:t>o</w:t>
      </w:r>
      <w:r w:rsidRPr="00DC505E">
        <w:rPr>
          <w:rFonts w:eastAsia="Arial"/>
          <w:color w:val="000000"/>
          <w:spacing w:val="-2"/>
          <w:lang w:val="it-IT"/>
        </w:rPr>
        <w:t>r</w:t>
      </w:r>
      <w:r w:rsidRPr="00DC505E">
        <w:rPr>
          <w:rFonts w:eastAsia="Arial"/>
          <w:color w:val="000000"/>
          <w:lang w:val="it-IT"/>
        </w:rPr>
        <w:t xml:space="preserve">t feroviar și rutier de călători </w:t>
      </w:r>
      <w:r w:rsidRPr="00DC505E">
        <w:rPr>
          <w:rFonts w:eastAsia="Arial"/>
          <w:color w:val="000000"/>
          <w:spacing w:val="-1"/>
          <w:lang w:val="it-IT"/>
        </w:rPr>
        <w:t>ș</w:t>
      </w:r>
      <w:r w:rsidRPr="00DC505E">
        <w:rPr>
          <w:rFonts w:eastAsia="Arial"/>
          <w:color w:val="000000"/>
          <w:lang w:val="it-IT"/>
        </w:rPr>
        <w:t xml:space="preserve">i </w:t>
      </w:r>
      <w:r w:rsidRPr="00DC505E">
        <w:rPr>
          <w:rFonts w:eastAsia="Arial"/>
          <w:color w:val="000000"/>
          <w:spacing w:val="1"/>
          <w:lang w:val="it-IT"/>
        </w:rPr>
        <w:t>d</w:t>
      </w:r>
      <w:r w:rsidRPr="00DC505E">
        <w:rPr>
          <w:rFonts w:eastAsia="Arial"/>
          <w:color w:val="000000"/>
          <w:lang w:val="it-IT"/>
        </w:rPr>
        <w:t xml:space="preserve">e </w:t>
      </w:r>
      <w:r w:rsidRPr="00DC505E">
        <w:rPr>
          <w:rFonts w:eastAsia="Arial"/>
          <w:color w:val="000000"/>
          <w:spacing w:val="-2"/>
          <w:lang w:val="it-IT"/>
        </w:rPr>
        <w:t>a</w:t>
      </w:r>
      <w:r w:rsidRPr="00DC505E">
        <w:rPr>
          <w:rFonts w:eastAsia="Arial"/>
          <w:color w:val="000000"/>
          <w:spacing w:val="1"/>
          <w:lang w:val="it-IT"/>
        </w:rPr>
        <w:t>b</w:t>
      </w:r>
      <w:r w:rsidRPr="00DC505E">
        <w:rPr>
          <w:rFonts w:eastAsia="Arial"/>
          <w:color w:val="000000"/>
          <w:spacing w:val="-2"/>
          <w:lang w:val="it-IT"/>
        </w:rPr>
        <w:t>r</w:t>
      </w:r>
      <w:r w:rsidRPr="00DC505E">
        <w:rPr>
          <w:rFonts w:eastAsia="Arial"/>
          <w:color w:val="000000"/>
          <w:spacing w:val="-1"/>
          <w:lang w:val="it-IT"/>
        </w:rPr>
        <w:t>o</w:t>
      </w:r>
      <w:r w:rsidRPr="00DC505E">
        <w:rPr>
          <w:rFonts w:eastAsia="Arial"/>
          <w:color w:val="000000"/>
          <w:spacing w:val="1"/>
          <w:lang w:val="it-IT"/>
        </w:rPr>
        <w:t>g</w:t>
      </w:r>
      <w:r w:rsidRPr="00DC505E">
        <w:rPr>
          <w:rFonts w:eastAsia="Arial"/>
          <w:color w:val="000000"/>
          <w:spacing w:val="-2"/>
          <w:lang w:val="it-IT"/>
        </w:rPr>
        <w:t>a</w:t>
      </w:r>
      <w:r w:rsidRPr="00DC505E">
        <w:rPr>
          <w:rFonts w:eastAsia="Arial"/>
          <w:color w:val="000000"/>
          <w:lang w:val="it-IT"/>
        </w:rPr>
        <w:t>re a R</w:t>
      </w:r>
      <w:r w:rsidRPr="00DC505E">
        <w:rPr>
          <w:rFonts w:eastAsia="Arial"/>
          <w:color w:val="000000"/>
          <w:spacing w:val="-2"/>
          <w:lang w:val="it-IT"/>
        </w:rPr>
        <w:t>e</w:t>
      </w:r>
      <w:r w:rsidRPr="00DC505E">
        <w:rPr>
          <w:rFonts w:eastAsia="Arial"/>
          <w:color w:val="000000"/>
          <w:spacing w:val="-1"/>
          <w:lang w:val="it-IT"/>
        </w:rPr>
        <w:t>g</w:t>
      </w:r>
      <w:r w:rsidRPr="00DC505E">
        <w:rPr>
          <w:rFonts w:eastAsia="Arial"/>
          <w:color w:val="000000"/>
          <w:spacing w:val="1"/>
          <w:lang w:val="it-IT"/>
        </w:rPr>
        <w:t>ul</w:t>
      </w:r>
      <w:r w:rsidRPr="00DC505E">
        <w:rPr>
          <w:rFonts w:eastAsia="Arial"/>
          <w:color w:val="000000"/>
          <w:lang w:val="it-IT"/>
        </w:rPr>
        <w:t>a</w:t>
      </w:r>
      <w:r w:rsidRPr="00DC505E">
        <w:rPr>
          <w:rFonts w:eastAsia="Arial"/>
          <w:color w:val="000000"/>
          <w:spacing w:val="-5"/>
          <w:lang w:val="it-IT"/>
        </w:rPr>
        <w:t>m</w:t>
      </w:r>
      <w:r w:rsidRPr="00DC505E">
        <w:rPr>
          <w:rFonts w:eastAsia="Arial"/>
          <w:color w:val="000000"/>
          <w:lang w:val="it-IT"/>
        </w:rPr>
        <w:t>e</w:t>
      </w:r>
      <w:r w:rsidRPr="00DC505E">
        <w:rPr>
          <w:rFonts w:eastAsia="Arial"/>
          <w:color w:val="000000"/>
          <w:spacing w:val="1"/>
          <w:lang w:val="it-IT"/>
        </w:rPr>
        <w:t>nt</w:t>
      </w:r>
      <w:r w:rsidRPr="00DC505E">
        <w:rPr>
          <w:rFonts w:eastAsia="Arial"/>
          <w:color w:val="000000"/>
          <w:spacing w:val="-2"/>
          <w:lang w:val="it-IT"/>
        </w:rPr>
        <w:t>e</w:t>
      </w:r>
      <w:r w:rsidRPr="00DC505E">
        <w:rPr>
          <w:rFonts w:eastAsia="Arial"/>
          <w:color w:val="000000"/>
          <w:spacing w:val="-1"/>
          <w:lang w:val="it-IT"/>
        </w:rPr>
        <w:t>l</w:t>
      </w:r>
      <w:r w:rsidRPr="00DC505E">
        <w:rPr>
          <w:rFonts w:eastAsia="Arial"/>
          <w:color w:val="000000"/>
          <w:spacing w:val="1"/>
          <w:lang w:val="it-IT"/>
        </w:rPr>
        <w:t>o</w:t>
      </w:r>
      <w:r w:rsidRPr="00DC505E">
        <w:rPr>
          <w:rFonts w:eastAsia="Arial"/>
          <w:color w:val="000000"/>
          <w:lang w:val="it-IT"/>
        </w:rPr>
        <w:t>r (C</w:t>
      </w:r>
      <w:r w:rsidRPr="00DC505E">
        <w:rPr>
          <w:rFonts w:eastAsia="Arial"/>
          <w:color w:val="000000"/>
          <w:spacing w:val="-1"/>
          <w:lang w:val="it-IT"/>
        </w:rPr>
        <w:t>EE</w:t>
      </w:r>
      <w:r w:rsidRPr="00DC505E">
        <w:rPr>
          <w:rFonts w:eastAsia="Arial"/>
          <w:color w:val="000000"/>
          <w:lang w:val="it-IT"/>
        </w:rPr>
        <w:t xml:space="preserve">) </w:t>
      </w:r>
      <w:r w:rsidRPr="00DC505E">
        <w:rPr>
          <w:rFonts w:eastAsia="Arial"/>
          <w:color w:val="000000"/>
          <w:spacing w:val="1"/>
          <w:lang w:val="it-IT"/>
        </w:rPr>
        <w:t>n</w:t>
      </w:r>
      <w:r w:rsidRPr="00DC505E">
        <w:rPr>
          <w:rFonts w:eastAsia="Arial"/>
          <w:color w:val="000000"/>
          <w:lang w:val="it-IT"/>
        </w:rPr>
        <w:t>r.</w:t>
      </w:r>
      <w:r w:rsidRPr="00DC505E">
        <w:rPr>
          <w:rFonts w:eastAsia="Arial"/>
          <w:color w:val="000000"/>
          <w:spacing w:val="1"/>
          <w:lang w:val="it-IT"/>
        </w:rPr>
        <w:t>1</w:t>
      </w:r>
      <w:r w:rsidRPr="00DC505E">
        <w:rPr>
          <w:rFonts w:eastAsia="Arial"/>
          <w:color w:val="000000"/>
          <w:spacing w:val="-1"/>
          <w:lang w:val="it-IT"/>
        </w:rPr>
        <w:t>1</w:t>
      </w:r>
      <w:r w:rsidRPr="00DC505E">
        <w:rPr>
          <w:rFonts w:eastAsia="Arial"/>
          <w:color w:val="000000"/>
          <w:spacing w:val="6"/>
          <w:lang w:val="it-IT"/>
        </w:rPr>
        <w:t>9</w:t>
      </w:r>
      <w:r w:rsidRPr="00DC505E">
        <w:rPr>
          <w:rFonts w:eastAsia="Arial"/>
          <w:color w:val="000000"/>
          <w:spacing w:val="1"/>
          <w:lang w:val="it-IT"/>
        </w:rPr>
        <w:t>1</w:t>
      </w:r>
      <w:r w:rsidRPr="00DC505E">
        <w:rPr>
          <w:rFonts w:eastAsia="Arial"/>
          <w:color w:val="000000"/>
          <w:spacing w:val="-1"/>
          <w:lang w:val="it-IT"/>
        </w:rPr>
        <w:t>/</w:t>
      </w:r>
      <w:r w:rsidRPr="00DC505E">
        <w:rPr>
          <w:rFonts w:eastAsia="Arial"/>
          <w:color w:val="000000"/>
          <w:spacing w:val="1"/>
          <w:lang w:val="it-IT"/>
        </w:rPr>
        <w:t>6</w:t>
      </w:r>
      <w:r w:rsidRPr="00DC505E">
        <w:rPr>
          <w:rFonts w:eastAsia="Arial"/>
          <w:color w:val="000000"/>
          <w:lang w:val="it-IT"/>
        </w:rPr>
        <w:t xml:space="preserve">9 </w:t>
      </w:r>
      <w:r w:rsidRPr="00DC505E">
        <w:rPr>
          <w:rFonts w:eastAsia="Arial"/>
          <w:color w:val="000000"/>
          <w:spacing w:val="-1"/>
          <w:lang w:val="it-IT"/>
        </w:rPr>
        <w:t>ș</w:t>
      </w:r>
      <w:r w:rsidRPr="00DC505E">
        <w:rPr>
          <w:rFonts w:eastAsia="Arial"/>
          <w:color w:val="000000"/>
          <w:lang w:val="it-IT"/>
        </w:rPr>
        <w:t xml:space="preserve">i </w:t>
      </w:r>
      <w:r w:rsidRPr="00DC505E">
        <w:rPr>
          <w:rFonts w:eastAsia="Arial"/>
          <w:color w:val="000000"/>
          <w:spacing w:val="1"/>
          <w:lang w:val="it-IT"/>
        </w:rPr>
        <w:t>n</w:t>
      </w:r>
      <w:r w:rsidRPr="00DC505E">
        <w:rPr>
          <w:rFonts w:eastAsia="Arial"/>
          <w:color w:val="000000"/>
          <w:lang w:val="it-IT"/>
        </w:rPr>
        <w:t>r.</w:t>
      </w:r>
      <w:r w:rsidRPr="00DC505E">
        <w:rPr>
          <w:rFonts w:eastAsia="Arial"/>
          <w:color w:val="000000"/>
          <w:spacing w:val="1"/>
          <w:lang w:val="it-IT"/>
        </w:rPr>
        <w:t>1</w:t>
      </w:r>
      <w:r w:rsidRPr="00DC505E">
        <w:rPr>
          <w:rFonts w:eastAsia="Arial"/>
          <w:color w:val="000000"/>
          <w:spacing w:val="-1"/>
          <w:lang w:val="it-IT"/>
        </w:rPr>
        <w:t>10</w:t>
      </w:r>
      <w:r w:rsidRPr="00DC505E">
        <w:rPr>
          <w:rFonts w:eastAsia="Arial"/>
          <w:color w:val="000000"/>
          <w:spacing w:val="1"/>
          <w:lang w:val="it-IT"/>
        </w:rPr>
        <w:t>7</w:t>
      </w:r>
      <w:r w:rsidRPr="00DC505E">
        <w:rPr>
          <w:rFonts w:eastAsia="Arial"/>
          <w:color w:val="000000"/>
          <w:spacing w:val="-1"/>
          <w:lang w:val="it-IT"/>
        </w:rPr>
        <w:t>/7</w:t>
      </w:r>
      <w:r w:rsidRPr="00DC505E">
        <w:rPr>
          <w:rFonts w:eastAsia="Arial"/>
          <w:color w:val="000000"/>
          <w:lang w:val="it-IT"/>
        </w:rPr>
        <w:t>0 ale Consiliului,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Regulamentului (UE) nr. 1301/2013 al Parlamentului European și al Consiliului din 17 decembrie 2013 privind Fondul european de dezvoltare regională și</w:t>
      </w:r>
      <w:r w:rsidRPr="00DC505E">
        <w:rPr>
          <w:rFonts w:eastAsia="Arial"/>
          <w:color w:val="FF0000"/>
          <w:lang w:val="it-IT"/>
        </w:rPr>
        <w:t xml:space="preserve"> </w:t>
      </w:r>
      <w:r w:rsidRPr="00DC505E">
        <w:rPr>
          <w:rFonts w:eastAsia="Arial"/>
          <w:color w:val="000000"/>
          <w:lang w:val="it-IT"/>
        </w:rPr>
        <w:t xml:space="preserve">dispozițiile specifice aplicabile obiectivului referitor la investițiile pentru creștere economică și locuri de muncă și de abrogare a Regulamentului (CE) nr. 1080/2006, Ordonanța nr. 97/1999 privind garantarea furnizării de servicii publice subvenționate de transport rutier intern și de transport pe căile navigabile interioare, republicată, Ordonanței nr. 7/2012 privind implementarea sistemelor de transport inteligente în domeniul transportului rutier și pentru realizarea interfețelor cu alte moduri de transport, ale art. 15 din Ordonanța de urgență nr.77/2014 privind procedurile naționale în domeniul ajutorului de stat, precum și pentru modificarea și completarea Legii concurenței nr. 21/1996, cu modificările și completările ulterioare, Ordonanței de urgență nr. 40/2015 privind gestionarea financiară a fondurilor europene pentru perioada de programare 2014-2020, cu modificările și completările ulterioare, și ale Hotărârii nr. 93/2016 pentru aprobarea Normelor metodologice de aplicare a prevederilor Ordonanței de urgență a Guvernului nr. 40/2015 privind gestionarea financiară a fondurilor europene pentru perioada de programare 2014-2020, cu modificările și completările ulterioare, Ordonanței de urgență nr. 71/2021 privind promovarea vehiculelor de transport rutier nepoluante, în sprijinul unei mobilități cu emisii scăzute, pentru abrogarea Ordonanței de urgență a Guvernului nr. 40/2011 privind promovarea vehiculelor de transport rutier nepoluante și eficiente din punct de vedere energetic și a Legii nr.37/2018 privind promovarea transportului ecologic, Ordonanței nr. 27/2011 privind transporturile rutiere, cu modificările și completările ulterioare, Legii nr. 273/2006 privind finanțele publice locale, cu modificările și completările ulterioare, Legii </w:t>
      </w:r>
      <w:r w:rsidRPr="00DC505E">
        <w:rPr>
          <w:rFonts w:eastAsia="Arial"/>
          <w:color w:val="000000"/>
          <w:lang w:val="it-IT"/>
        </w:rPr>
        <w:lastRenderedPageBreak/>
        <w:t>nr. 287/2009 privind Codul civil, republicată, cu modificările și completările ulterioare, ale art. 284 și următoarele, art. 580 și următoarele din Ordonanța de Urgență nr.57/2019 privind Codul Administrativ, cu modificările și completările ulterioare, precum și a art. 4 lit. b) și art. 7 din Legea nr. 52/2003 privind transparența decizională în administrația publică, republicată, cu modificările ulterioare, și ale Hotărârii Consiliului Local al municipiului Hunedoara nr.88/2015 privind înființarea unei societăți cu răspundere limitată.</w:t>
      </w:r>
    </w:p>
    <w:p w14:paraId="344C70A1" w14:textId="77777777" w:rsidR="00DC505E" w:rsidRPr="00DC505E" w:rsidRDefault="00DC505E" w:rsidP="00DC505E">
      <w:pPr>
        <w:jc w:val="both"/>
        <w:rPr>
          <w:rFonts w:eastAsia="Arial"/>
          <w:color w:val="000000"/>
          <w:lang w:val="it-IT"/>
        </w:rPr>
      </w:pPr>
      <w:r w:rsidRPr="00DC505E">
        <w:rPr>
          <w:rFonts w:eastAsia="Arial"/>
          <w:lang w:val="it-IT"/>
        </w:rPr>
        <w:tab/>
        <w:t>În conformitate cu prevederile art. 1 alin. (2) din Legea serviciilor comunitare de utilități publice nr.51/2006, republicată, cu modificările</w:t>
      </w:r>
      <w:r w:rsidRPr="00DC505E">
        <w:rPr>
          <w:rFonts w:eastAsia="Arial"/>
          <w:color w:val="000000"/>
          <w:lang w:val="it-IT"/>
        </w:rPr>
        <w:t xml:space="preserve"> și completările ulterioare, serviciul de utilitate publică este definit ca totalitatea acțiunilor reglementate, prin care se asigură satisfacerea nevoilor de utilitate și interes general a colectivităților locale, iar potrivit prevederilor art. 3 din aceasta, serviciile de utilități publice sunt în responsabilitatea autorităților administrației publice locale.</w:t>
      </w:r>
    </w:p>
    <w:p w14:paraId="7389A95A" w14:textId="77777777" w:rsidR="00DC505E" w:rsidRPr="00DC505E" w:rsidRDefault="00DC505E" w:rsidP="00DC505E">
      <w:pPr>
        <w:jc w:val="both"/>
        <w:rPr>
          <w:color w:val="000000"/>
          <w:lang w:val="it-IT"/>
        </w:rPr>
      </w:pPr>
      <w:r w:rsidRPr="00DC505E">
        <w:rPr>
          <w:rFonts w:eastAsia="Arial"/>
          <w:color w:val="000000"/>
          <w:lang w:val="it-IT"/>
        </w:rPr>
        <w:tab/>
        <w:t xml:space="preserve">Conform prevederilor art. 8 </w:t>
      </w:r>
      <w:r w:rsidRPr="00DC505E">
        <w:rPr>
          <w:rFonts w:eastAsia="Arial"/>
          <w:bCs/>
          <w:color w:val="000000"/>
          <w:lang w:val="it-IT"/>
        </w:rPr>
        <w:t>lit. d</w:t>
      </w:r>
      <w:r w:rsidRPr="00DC505E">
        <w:rPr>
          <w:rFonts w:eastAsia="Arial"/>
          <w:bCs/>
          <w:color w:val="000000"/>
          <w:vertAlign w:val="superscript"/>
          <w:lang w:val="it-IT"/>
        </w:rPr>
        <w:t>2</w:t>
      </w:r>
      <w:r w:rsidRPr="00DC505E">
        <w:rPr>
          <w:rFonts w:eastAsia="Arial"/>
          <w:bCs/>
          <w:color w:val="000000"/>
          <w:lang w:val="it-IT"/>
        </w:rPr>
        <w:t>),</w:t>
      </w:r>
      <w:r w:rsidRPr="00DC505E">
        <w:rPr>
          <w:rFonts w:eastAsia="Arial"/>
          <w:color w:val="000000"/>
          <w:lang w:val="it-IT"/>
        </w:rPr>
        <w:t xml:space="preserve"> din Legea serviciilor comunitare de utilități publice nr.51/2006, republicată, cu modificările și completările ulterioare, </w:t>
      </w:r>
      <w:r w:rsidRPr="00DC505E">
        <w:rPr>
          <w:rFonts w:eastAsia="Arial"/>
          <w:i/>
          <w:color w:val="000000"/>
          <w:lang w:val="it-IT"/>
        </w:rPr>
        <w:t>„(3) În exercitarea competențelor și atribuțiilor ce le revin în sfera serviciilor de utilități publice, autoritățile deliberative ale administrației publice locale asigură cadrul necesar pentru furnizarea serviciilor de utilități publice și adoptă hotărâri în legătură cu ; d</w:t>
      </w:r>
      <w:r w:rsidRPr="00DC505E">
        <w:rPr>
          <w:rFonts w:eastAsia="Arial"/>
          <w:i/>
          <w:color w:val="000000"/>
          <w:vertAlign w:val="superscript"/>
          <w:lang w:val="it-IT"/>
        </w:rPr>
        <w:t>2</w:t>
      </w:r>
      <w:r w:rsidRPr="00DC505E">
        <w:rPr>
          <w:rFonts w:eastAsia="Arial"/>
          <w:i/>
          <w:color w:val="000000"/>
          <w:lang w:val="it-IT"/>
        </w:rPr>
        <w:t>) aprobarea modificării contractelor de delegare a gestiunii;”</w:t>
      </w:r>
    </w:p>
    <w:p w14:paraId="0332CBDF" w14:textId="77777777" w:rsidR="00DC505E" w:rsidRPr="00DC505E" w:rsidRDefault="00DC505E" w:rsidP="00DC505E">
      <w:pPr>
        <w:ind w:firstLine="708"/>
        <w:jc w:val="both"/>
        <w:rPr>
          <w:color w:val="000000"/>
          <w:lang w:val="it-IT"/>
        </w:rPr>
      </w:pPr>
    </w:p>
    <w:p w14:paraId="4EC3EC53" w14:textId="77777777" w:rsidR="00DC505E" w:rsidRPr="00DC505E" w:rsidRDefault="00DC505E" w:rsidP="00DC505E">
      <w:pPr>
        <w:ind w:firstLine="708"/>
        <w:jc w:val="both"/>
        <w:rPr>
          <w:rFonts w:eastAsia="Arial"/>
          <w:color w:val="000000"/>
          <w:lang w:val="it-IT"/>
        </w:rPr>
      </w:pPr>
      <w:r w:rsidRPr="00DC505E">
        <w:rPr>
          <w:rFonts w:eastAsia="Arial"/>
          <w:color w:val="000000"/>
          <w:lang w:val="it-IT"/>
        </w:rPr>
        <w:t xml:space="preserve">Prin adresa nr. 772/ 22.03.2024, a societății Prim Transprest Hunedoara S.R.L., înregistrată la Primăria municipiului Hunedoara cu nr. 22254 / 22.03.2024, se solicită modificarea unor articole și anexe din Contractul de delegare a gestiunii serviciului de transport public local prin atribuire directă în municipiul Hunedoara numărul 42689/42/16.07.2020, cu modificările si completările ulterioare, după cum urmează: </w:t>
      </w:r>
    </w:p>
    <w:p w14:paraId="4D4DFC7A" w14:textId="77777777" w:rsidR="00DC505E" w:rsidRPr="00DC505E" w:rsidRDefault="00DC505E" w:rsidP="00DC505E">
      <w:pPr>
        <w:jc w:val="both"/>
        <w:rPr>
          <w:rFonts w:eastAsia="Arial"/>
          <w:color w:val="000000"/>
          <w:lang w:val="it-IT"/>
        </w:rPr>
      </w:pPr>
      <w:r w:rsidRPr="00DC505E">
        <w:rPr>
          <w:rFonts w:eastAsia="Arial"/>
          <w:color w:val="000000"/>
          <w:lang w:val="it-IT"/>
        </w:rPr>
        <w:t xml:space="preserve">-  Anexa 2.1 la Contract - </w:t>
      </w:r>
      <w:r w:rsidRPr="00DC505E">
        <w:rPr>
          <w:rFonts w:eastAsia="Arial"/>
          <w:i/>
          <w:iCs/>
          <w:color w:val="000000"/>
          <w:sz w:val="20"/>
          <w:szCs w:val="20"/>
          <w:lang w:val="it-IT"/>
        </w:rPr>
        <w:t>PROGRAMUL DE TRANSPORT</w:t>
      </w:r>
    </w:p>
    <w:p w14:paraId="43DBBA5F" w14:textId="77777777" w:rsidR="00DC505E" w:rsidRPr="00DC505E" w:rsidRDefault="00DC505E" w:rsidP="00DC505E">
      <w:pPr>
        <w:jc w:val="both"/>
        <w:rPr>
          <w:rFonts w:eastAsia="Arial"/>
          <w:i/>
          <w:iCs/>
          <w:color w:val="000000"/>
          <w:sz w:val="20"/>
          <w:szCs w:val="20"/>
          <w:lang w:val="it-IT"/>
        </w:rPr>
      </w:pPr>
      <w:r w:rsidRPr="00DC505E">
        <w:rPr>
          <w:rFonts w:eastAsia="Arial"/>
          <w:color w:val="000000"/>
          <w:lang w:val="it-IT"/>
        </w:rPr>
        <w:t xml:space="preserve">-  Anexa 2.2 la Contract - </w:t>
      </w:r>
      <w:r w:rsidRPr="00DC505E">
        <w:rPr>
          <w:rFonts w:eastAsia="Arial"/>
          <w:i/>
          <w:iCs/>
          <w:color w:val="000000"/>
          <w:sz w:val="20"/>
          <w:szCs w:val="20"/>
          <w:lang w:val="it-IT"/>
        </w:rPr>
        <w:t>PROGRAMUL DE CIRCULAȚIE AUTOBUZE</w:t>
      </w:r>
    </w:p>
    <w:p w14:paraId="5F89B77C" w14:textId="77777777" w:rsidR="00DC505E" w:rsidRPr="00DC505E" w:rsidRDefault="00DC505E" w:rsidP="00DC505E">
      <w:pPr>
        <w:jc w:val="both"/>
        <w:rPr>
          <w:rFonts w:eastAsia="Arial"/>
          <w:i/>
          <w:iCs/>
          <w:color w:val="000000"/>
          <w:lang w:val="it-IT"/>
        </w:rPr>
      </w:pPr>
      <w:r w:rsidRPr="00DC505E">
        <w:rPr>
          <w:rFonts w:eastAsia="Arial"/>
          <w:i/>
          <w:iCs/>
          <w:color w:val="000000"/>
          <w:sz w:val="20"/>
          <w:szCs w:val="20"/>
          <w:lang w:val="it-IT"/>
        </w:rPr>
        <w:t xml:space="preserve">-  </w:t>
      </w:r>
      <w:r w:rsidRPr="00DC505E">
        <w:rPr>
          <w:rFonts w:eastAsia="Arial"/>
          <w:i/>
          <w:iCs/>
          <w:color w:val="000000"/>
          <w:lang w:val="it-IT"/>
        </w:rPr>
        <w:t>Anexa 7 la Contract</w:t>
      </w:r>
      <w:r w:rsidRPr="00DC505E">
        <w:rPr>
          <w:rFonts w:eastAsia="Arial"/>
          <w:i/>
          <w:iCs/>
          <w:color w:val="000000"/>
          <w:sz w:val="20"/>
          <w:szCs w:val="20"/>
          <w:lang w:val="it-IT"/>
        </w:rPr>
        <w:t xml:space="preserve"> – DIFERENTE DE TARIF</w:t>
      </w:r>
    </w:p>
    <w:p w14:paraId="4150FC3E" w14:textId="77777777" w:rsidR="00DC505E" w:rsidRPr="00DC505E" w:rsidRDefault="00DC505E" w:rsidP="00DC505E">
      <w:pPr>
        <w:jc w:val="both"/>
        <w:rPr>
          <w:rFonts w:eastAsia="Arial"/>
          <w:i/>
          <w:iCs/>
          <w:color w:val="000000"/>
          <w:lang w:val="it-IT"/>
        </w:rPr>
      </w:pPr>
      <w:r w:rsidRPr="00DC505E">
        <w:rPr>
          <w:rFonts w:eastAsia="Arial"/>
          <w:i/>
          <w:iCs/>
          <w:color w:val="000000"/>
          <w:lang w:val="it-IT"/>
        </w:rPr>
        <w:t xml:space="preserve">- </w:t>
      </w:r>
      <w:r w:rsidRPr="00DC505E">
        <w:rPr>
          <w:rFonts w:eastAsia="Arial"/>
          <w:color w:val="000000"/>
          <w:lang w:val="it-IT"/>
        </w:rPr>
        <w:t xml:space="preserve">Anexa 10.1 la Contract </w:t>
      </w:r>
      <w:r w:rsidRPr="00DC505E">
        <w:rPr>
          <w:rFonts w:eastAsia="Arial"/>
          <w:i/>
          <w:iCs/>
          <w:color w:val="000000"/>
          <w:lang w:val="it-IT"/>
        </w:rPr>
        <w:t xml:space="preserve">– </w:t>
      </w:r>
      <w:r w:rsidRPr="00DC505E">
        <w:rPr>
          <w:rFonts w:eastAsia="Arial"/>
          <w:i/>
          <w:iCs/>
          <w:color w:val="000000"/>
          <w:sz w:val="20"/>
          <w:szCs w:val="20"/>
          <w:lang w:val="it-IT"/>
        </w:rPr>
        <w:t xml:space="preserve">METODOLOGIA DE CALCUL ȘI MODIFICAREA COSTULUI UNITAR/ KM – </w:t>
      </w:r>
      <w:r w:rsidRPr="00DC505E">
        <w:rPr>
          <w:rFonts w:eastAsia="Arial"/>
          <w:i/>
          <w:iCs/>
          <w:color w:val="000000"/>
          <w:lang w:val="it-IT"/>
        </w:rPr>
        <w:t>pentru anul 2024  (aprilie – iunie 2024, respectiv iulie– decembrie 2024) , precum și perioada 2025 , respectiv perioada ianuarie-aprilie 2026</w:t>
      </w:r>
    </w:p>
    <w:p w14:paraId="5AE9BB73" w14:textId="77777777" w:rsidR="00DC505E" w:rsidRPr="00DC505E" w:rsidRDefault="00DC505E" w:rsidP="00DC505E">
      <w:pPr>
        <w:jc w:val="both"/>
        <w:rPr>
          <w:rFonts w:eastAsia="Arial"/>
          <w:i/>
          <w:iCs/>
          <w:color w:val="000000"/>
          <w:shd w:val="clear" w:color="auto" w:fill="FFFFFF"/>
          <w:lang w:val="it-IT"/>
        </w:rPr>
      </w:pPr>
      <w:r w:rsidRPr="00DC505E">
        <w:rPr>
          <w:rFonts w:eastAsia="Arial"/>
          <w:i/>
          <w:iCs/>
          <w:color w:val="000000"/>
          <w:lang w:val="it-IT"/>
        </w:rPr>
        <w:t xml:space="preserve">- </w:t>
      </w:r>
      <w:r w:rsidRPr="00DC505E">
        <w:rPr>
          <w:rFonts w:eastAsia="Arial"/>
          <w:color w:val="000000"/>
          <w:lang w:val="it-IT"/>
        </w:rPr>
        <w:t xml:space="preserve">Anexa 14 </w:t>
      </w:r>
      <w:r w:rsidRPr="00DC505E">
        <w:rPr>
          <w:rFonts w:eastAsia="Arial"/>
          <w:i/>
          <w:iCs/>
          <w:color w:val="000000"/>
          <w:lang w:val="it-IT"/>
        </w:rPr>
        <w:t xml:space="preserve"> – </w:t>
      </w:r>
      <w:r w:rsidRPr="00DC505E">
        <w:rPr>
          <w:rFonts w:eastAsia="Arial"/>
          <w:i/>
          <w:iCs/>
          <w:color w:val="000000"/>
          <w:sz w:val="20"/>
          <w:szCs w:val="20"/>
          <w:lang w:val="it-IT"/>
        </w:rPr>
        <w:t>CAIET DE SARCINI AL SERVICIULUI DE TRANSPORT PUBLIC LOCAL DE PERSOANE PRIN CURSE REGULATE,</w:t>
      </w:r>
      <w:r w:rsidRPr="00DC505E">
        <w:rPr>
          <w:rFonts w:eastAsia="Arial"/>
          <w:i/>
          <w:iCs/>
          <w:color w:val="000000"/>
          <w:lang w:val="it-IT"/>
        </w:rPr>
        <w:t xml:space="preserve"> respectiv anexa 1 la Caietul de sarcini - Program de circulație autobuze, respectiv anexa 2 la Caietul de sarcini-Denumirea statiiilor ți amplasarea lor pentru fiecare traseu                                                                                                                                                                                                                                                                                                                                                                                                                                                                                                                                                                                                                                                                                                                                                </w:t>
      </w:r>
    </w:p>
    <w:p w14:paraId="53C91E51" w14:textId="77777777" w:rsidR="00DC505E" w:rsidRPr="00DC505E" w:rsidRDefault="00DC505E" w:rsidP="00DC505E">
      <w:pPr>
        <w:ind w:firstLine="708"/>
        <w:jc w:val="both"/>
        <w:rPr>
          <w:color w:val="FF3333"/>
          <w:lang w:val="it-IT"/>
        </w:rPr>
      </w:pPr>
      <w:r w:rsidRPr="00DC505E">
        <w:rPr>
          <w:rFonts w:eastAsia="Arial"/>
          <w:i/>
          <w:iCs/>
          <w:color w:val="000000"/>
          <w:shd w:val="clear" w:color="auto" w:fill="FFFFFF"/>
          <w:lang w:val="it-IT"/>
        </w:rPr>
        <w:t xml:space="preserve">- Anexa 17 la Contract - </w:t>
      </w:r>
      <w:r w:rsidRPr="00DC505E">
        <w:rPr>
          <w:rFonts w:eastAsia="Arial"/>
          <w:i/>
          <w:iCs/>
          <w:color w:val="000000"/>
          <w:sz w:val="20"/>
          <w:szCs w:val="20"/>
          <w:shd w:val="clear" w:color="auto" w:fill="FFFFFF"/>
          <w:lang w:val="it-IT"/>
        </w:rPr>
        <w:t xml:space="preserve">ESTIMAREA ANUALĂ A COMPENSAȚIEI </w:t>
      </w:r>
      <w:r w:rsidRPr="00DC505E">
        <w:rPr>
          <w:rFonts w:eastAsia="Arial"/>
          <w:i/>
          <w:iCs/>
          <w:color w:val="000000"/>
          <w:shd w:val="clear" w:color="auto" w:fill="FFFFFF"/>
          <w:lang w:val="it-IT"/>
        </w:rPr>
        <w:t>- pentru perioada aprilie - iunie 2024, respectiv iulie2024 – decembrie 2024</w:t>
      </w:r>
    </w:p>
    <w:p w14:paraId="659CE6B6" w14:textId="77777777" w:rsidR="00DC505E" w:rsidRPr="00DC505E" w:rsidRDefault="00DC505E" w:rsidP="00DC505E">
      <w:pPr>
        <w:ind w:firstLine="708"/>
        <w:jc w:val="both"/>
        <w:rPr>
          <w:color w:val="FF3333"/>
          <w:lang w:val="it-IT"/>
        </w:rPr>
      </w:pPr>
    </w:p>
    <w:p w14:paraId="4F4BB36D" w14:textId="77777777" w:rsidR="00DC505E" w:rsidRPr="00DC505E" w:rsidRDefault="00DC505E" w:rsidP="00DC505E">
      <w:pPr>
        <w:ind w:firstLine="708"/>
        <w:jc w:val="both"/>
        <w:rPr>
          <w:color w:val="000000"/>
          <w:lang w:val="it-IT"/>
        </w:rPr>
      </w:pPr>
      <w:r w:rsidRPr="00DC505E">
        <w:rPr>
          <w:rFonts w:eastAsia="Arial"/>
          <w:color w:val="000000"/>
          <w:lang w:val="it-IT"/>
        </w:rPr>
        <w:t>Ținând seama de necesitatea realizării interesului public, respectiv a serviciului public de transport de călători în condiții de siguranță și confort apare ca fiind necesară modificarea și completarea Hotărârii Consiliului Local al municipiului Hunedoara nr. 204/2020 privind aprobarea delegării gestiunii serviciului de transport public local din Municipiul Hunedoara, prin atribuire directă operatorului Prim Transprest Hunedoara S.R.L. și prin urmare încheierea unui act adițional la Contractul de delegare nr.42689/42/16.07.2020, cu modificările și completările ulterioare.</w:t>
      </w:r>
    </w:p>
    <w:p w14:paraId="262F383D" w14:textId="77777777" w:rsidR="00DC505E" w:rsidRPr="00DC505E" w:rsidRDefault="00DC505E" w:rsidP="00DC505E">
      <w:pPr>
        <w:ind w:firstLine="708"/>
        <w:jc w:val="both"/>
        <w:rPr>
          <w:color w:val="000000"/>
          <w:lang w:val="it-IT"/>
        </w:rPr>
      </w:pPr>
    </w:p>
    <w:p w14:paraId="7C8D3541" w14:textId="77777777" w:rsidR="00DC505E" w:rsidRPr="00DC505E" w:rsidRDefault="00DC505E" w:rsidP="00DC505E">
      <w:pPr>
        <w:ind w:firstLine="708"/>
        <w:jc w:val="both"/>
        <w:rPr>
          <w:rFonts w:eastAsia="Arial"/>
          <w:color w:val="333333"/>
          <w:lang w:val="it-IT"/>
        </w:rPr>
      </w:pPr>
      <w:r w:rsidRPr="00DC505E">
        <w:rPr>
          <w:rFonts w:eastAsia="Arial"/>
          <w:color w:val="333333"/>
          <w:lang w:val="it-IT"/>
        </w:rPr>
        <w:t xml:space="preserve">Având în vedere cele menționate anterior, prin proiectul de hotărâre inițiat se propune  modificarea și completarea </w:t>
      </w:r>
      <w:r w:rsidRPr="00DC505E">
        <w:rPr>
          <w:rFonts w:eastAsia="Arial"/>
          <w:b/>
          <w:bCs/>
          <w:color w:val="333333"/>
          <w:lang w:val="it-IT"/>
        </w:rPr>
        <w:t>Anexei nr. 2</w:t>
      </w:r>
      <w:r w:rsidRPr="00DC505E">
        <w:rPr>
          <w:rFonts w:eastAsia="Arial"/>
          <w:color w:val="333333"/>
          <w:lang w:val="it-IT"/>
        </w:rPr>
        <w:t xml:space="preserve"> la Hotărârea Consiliului Local al municipiului Hunedoara nr. 204/2020 privind aprobarea delegării gestiunii serviciului de transport public local, prin atribuire directă operatorului Prim Transprest Hunedoara S.R.L., cu modificările și completările ulterioare, conform </w:t>
      </w:r>
      <w:r w:rsidRPr="00DC505E">
        <w:rPr>
          <w:rFonts w:eastAsia="Arial"/>
          <w:b/>
          <w:bCs/>
          <w:color w:val="333333"/>
          <w:lang w:val="it-IT"/>
        </w:rPr>
        <w:t>Anexei</w:t>
      </w:r>
      <w:r w:rsidRPr="00DC505E">
        <w:rPr>
          <w:rFonts w:eastAsia="Arial"/>
          <w:color w:val="333333"/>
          <w:lang w:val="it-IT"/>
        </w:rPr>
        <w:t xml:space="preserve"> la proiectul de hotărâre.</w:t>
      </w:r>
    </w:p>
    <w:p w14:paraId="5040E830" w14:textId="77777777" w:rsidR="00DC505E" w:rsidRPr="00DC505E" w:rsidRDefault="00DC505E" w:rsidP="00DC505E">
      <w:pPr>
        <w:ind w:firstLine="708"/>
        <w:jc w:val="both"/>
        <w:rPr>
          <w:rFonts w:eastAsia="Arial"/>
          <w:color w:val="000000"/>
          <w:lang w:val="it-IT"/>
        </w:rPr>
      </w:pPr>
      <w:r w:rsidRPr="00DC505E">
        <w:rPr>
          <w:rFonts w:eastAsia="Arial"/>
          <w:color w:val="333333"/>
          <w:lang w:val="it-IT"/>
        </w:rPr>
        <w:t xml:space="preserve">De asemenea, se va modifica și completa în mod corespunzător </w:t>
      </w:r>
      <w:r w:rsidRPr="00DC505E">
        <w:rPr>
          <w:rFonts w:eastAsia="Arial"/>
          <w:b/>
          <w:bCs/>
          <w:color w:val="333333"/>
          <w:lang w:val="it-IT"/>
        </w:rPr>
        <w:t>Anexa nr. 4</w:t>
      </w:r>
      <w:r w:rsidRPr="00DC505E">
        <w:rPr>
          <w:rFonts w:eastAsia="Arial"/>
          <w:color w:val="333333"/>
          <w:lang w:val="it-IT"/>
        </w:rPr>
        <w:t xml:space="preserve"> a Hotărârea Consiliului Local al municipiului Hunedoara nr. 204/2020 privind aprobarea delegării gestiunii serviciului de transport public local, prin atribuire directă operatorului Prim Transprest Hunedoara S.R.L., cu modificările și completările ulterioare, conform</w:t>
      </w:r>
      <w:r w:rsidRPr="00DC505E">
        <w:rPr>
          <w:rFonts w:eastAsia="Arial"/>
          <w:bCs/>
          <w:color w:val="333333"/>
          <w:spacing w:val="1"/>
          <w:lang w:val="it-IT"/>
        </w:rPr>
        <w:t xml:space="preserve"> prevederilor din proiectul de hotărâre. </w:t>
      </w:r>
    </w:p>
    <w:p w14:paraId="651850BA" w14:textId="77777777" w:rsidR="00DC505E" w:rsidRPr="000869BB" w:rsidRDefault="00DC505E" w:rsidP="00DC505E">
      <w:pPr>
        <w:ind w:firstLine="708"/>
        <w:jc w:val="both"/>
        <w:rPr>
          <w:rFonts w:eastAsia="Arial"/>
          <w:color w:val="000000"/>
        </w:rPr>
      </w:pPr>
      <w:proofErr w:type="spellStart"/>
      <w:r w:rsidRPr="000869BB">
        <w:rPr>
          <w:rFonts w:eastAsia="Arial"/>
          <w:color w:val="000000"/>
        </w:rPr>
        <w:t>Totodată</w:t>
      </w:r>
      <w:proofErr w:type="spellEnd"/>
      <w:r w:rsidRPr="000869BB">
        <w:rPr>
          <w:rFonts w:eastAsia="Arial"/>
          <w:color w:val="000000"/>
        </w:rPr>
        <w:t xml:space="preserve"> se </w:t>
      </w:r>
      <w:proofErr w:type="spellStart"/>
      <w:r w:rsidRPr="000869BB">
        <w:rPr>
          <w:rFonts w:eastAsia="Arial"/>
          <w:color w:val="000000"/>
        </w:rPr>
        <w:t>va</w:t>
      </w:r>
      <w:proofErr w:type="spellEnd"/>
      <w:r w:rsidRPr="000869BB">
        <w:rPr>
          <w:rFonts w:eastAsia="Arial"/>
          <w:color w:val="000000"/>
        </w:rPr>
        <w:t xml:space="preserve"> </w:t>
      </w:r>
      <w:proofErr w:type="spellStart"/>
      <w:r w:rsidRPr="000869BB">
        <w:rPr>
          <w:rFonts w:eastAsia="Arial"/>
          <w:color w:val="000000"/>
        </w:rPr>
        <w:t>împuternici</w:t>
      </w:r>
      <w:proofErr w:type="spellEnd"/>
      <w:r w:rsidRPr="000869BB">
        <w:rPr>
          <w:rFonts w:eastAsia="Arial"/>
          <w:color w:val="000000"/>
        </w:rPr>
        <w:t xml:space="preserve"> </w:t>
      </w:r>
      <w:proofErr w:type="spellStart"/>
      <w:r w:rsidRPr="000869BB">
        <w:rPr>
          <w:rFonts w:eastAsia="Arial"/>
          <w:color w:val="000000"/>
        </w:rPr>
        <w:t>Primarul</w:t>
      </w:r>
      <w:proofErr w:type="spellEnd"/>
      <w:r w:rsidRPr="000869BB">
        <w:rPr>
          <w:rFonts w:eastAsia="Arial"/>
          <w:color w:val="000000"/>
        </w:rPr>
        <w:t xml:space="preserve"> </w:t>
      </w:r>
      <w:proofErr w:type="spellStart"/>
      <w:r w:rsidRPr="000869BB">
        <w:rPr>
          <w:rFonts w:eastAsia="Arial"/>
          <w:color w:val="000000"/>
        </w:rPr>
        <w:t>Municipiului</w:t>
      </w:r>
      <w:proofErr w:type="spellEnd"/>
      <w:r w:rsidRPr="000869BB">
        <w:rPr>
          <w:rFonts w:eastAsia="Arial"/>
          <w:color w:val="000000"/>
        </w:rPr>
        <w:t xml:space="preserve"> Hunedoara </w:t>
      </w:r>
      <w:proofErr w:type="spellStart"/>
      <w:r w:rsidRPr="000869BB">
        <w:rPr>
          <w:rFonts w:eastAsia="Arial"/>
          <w:color w:val="000000"/>
        </w:rPr>
        <w:t>să</w:t>
      </w:r>
      <w:proofErr w:type="spellEnd"/>
      <w:r w:rsidRPr="000869BB">
        <w:rPr>
          <w:rFonts w:eastAsia="Arial"/>
          <w:color w:val="000000"/>
        </w:rPr>
        <w:t xml:space="preserve"> </w:t>
      </w:r>
      <w:proofErr w:type="spellStart"/>
      <w:r w:rsidRPr="000869BB">
        <w:rPr>
          <w:rFonts w:eastAsia="Arial"/>
          <w:color w:val="000000"/>
        </w:rPr>
        <w:t>semneze</w:t>
      </w:r>
      <w:proofErr w:type="spellEnd"/>
      <w:r w:rsidRPr="000869BB">
        <w:rPr>
          <w:rFonts w:eastAsia="Arial"/>
          <w:color w:val="000000"/>
        </w:rPr>
        <w:t xml:space="preserve"> </w:t>
      </w:r>
      <w:proofErr w:type="spellStart"/>
      <w:r w:rsidRPr="000869BB">
        <w:rPr>
          <w:rFonts w:eastAsia="Arial"/>
          <w:color w:val="000000"/>
        </w:rPr>
        <w:t>în</w:t>
      </w:r>
      <w:proofErr w:type="spellEnd"/>
      <w:r w:rsidRPr="000869BB">
        <w:rPr>
          <w:rFonts w:eastAsia="Arial"/>
          <w:color w:val="000000"/>
        </w:rPr>
        <w:t xml:space="preserve"> </w:t>
      </w:r>
      <w:proofErr w:type="spellStart"/>
      <w:r w:rsidRPr="000869BB">
        <w:rPr>
          <w:rFonts w:eastAsia="Arial"/>
          <w:color w:val="000000"/>
        </w:rPr>
        <w:t>numele</w:t>
      </w:r>
      <w:proofErr w:type="spellEnd"/>
      <w:r w:rsidRPr="000869BB">
        <w:rPr>
          <w:rFonts w:eastAsia="Arial"/>
          <w:color w:val="000000"/>
        </w:rPr>
        <w:t xml:space="preserve"> </w:t>
      </w:r>
      <w:proofErr w:type="spellStart"/>
      <w:r w:rsidRPr="000869BB">
        <w:rPr>
          <w:rFonts w:eastAsia="Arial"/>
          <w:color w:val="000000"/>
        </w:rPr>
        <w:t>și</w:t>
      </w:r>
      <w:proofErr w:type="spellEnd"/>
      <w:r w:rsidRPr="000869BB">
        <w:rPr>
          <w:rFonts w:eastAsia="Arial"/>
          <w:color w:val="000000"/>
        </w:rPr>
        <w:t xml:space="preserve"> </w:t>
      </w:r>
      <w:proofErr w:type="spellStart"/>
      <w:r w:rsidRPr="000869BB">
        <w:rPr>
          <w:rFonts w:eastAsia="Arial"/>
          <w:color w:val="000000"/>
        </w:rPr>
        <w:t>pentru</w:t>
      </w:r>
      <w:proofErr w:type="spellEnd"/>
      <w:r w:rsidRPr="000869BB">
        <w:rPr>
          <w:rFonts w:eastAsia="Arial"/>
          <w:color w:val="000000"/>
        </w:rPr>
        <w:t xml:space="preserve"> </w:t>
      </w:r>
      <w:proofErr w:type="spellStart"/>
      <w:r w:rsidRPr="000869BB">
        <w:rPr>
          <w:rFonts w:eastAsia="Arial"/>
          <w:color w:val="000000"/>
        </w:rPr>
        <w:t>Municipiul</w:t>
      </w:r>
      <w:proofErr w:type="spellEnd"/>
      <w:r w:rsidRPr="000869BB">
        <w:rPr>
          <w:rFonts w:eastAsia="Arial"/>
          <w:color w:val="000000"/>
        </w:rPr>
        <w:t xml:space="preserve"> Hunedoara, </w:t>
      </w:r>
      <w:proofErr w:type="spellStart"/>
      <w:r w:rsidRPr="000869BB">
        <w:rPr>
          <w:rFonts w:eastAsia="Arial"/>
          <w:color w:val="000000"/>
        </w:rPr>
        <w:t>Actul</w:t>
      </w:r>
      <w:proofErr w:type="spellEnd"/>
      <w:r w:rsidRPr="000869BB">
        <w:rPr>
          <w:rFonts w:eastAsia="Arial"/>
          <w:color w:val="000000"/>
        </w:rPr>
        <w:t xml:space="preserve"> </w:t>
      </w:r>
      <w:proofErr w:type="spellStart"/>
      <w:r w:rsidRPr="000869BB">
        <w:rPr>
          <w:rFonts w:eastAsia="Arial"/>
          <w:color w:val="000000"/>
        </w:rPr>
        <w:t>adițional</w:t>
      </w:r>
      <w:proofErr w:type="spellEnd"/>
      <w:r w:rsidRPr="000869BB">
        <w:rPr>
          <w:rFonts w:eastAsia="Arial"/>
          <w:b/>
          <w:bCs/>
          <w:color w:val="000000"/>
        </w:rPr>
        <w:t xml:space="preserve"> </w:t>
      </w:r>
      <w:r w:rsidRPr="000869BB">
        <w:rPr>
          <w:rFonts w:eastAsia="Arial"/>
          <w:color w:val="000000"/>
        </w:rPr>
        <w:t xml:space="preserve">la </w:t>
      </w:r>
      <w:proofErr w:type="spellStart"/>
      <w:r w:rsidRPr="000869BB">
        <w:rPr>
          <w:rFonts w:eastAsia="Arial"/>
          <w:color w:val="000000"/>
        </w:rPr>
        <w:t>contractul</w:t>
      </w:r>
      <w:proofErr w:type="spellEnd"/>
      <w:r w:rsidRPr="000869BB">
        <w:rPr>
          <w:rFonts w:eastAsia="Arial"/>
          <w:color w:val="000000"/>
        </w:rPr>
        <w:t xml:space="preserve"> de </w:t>
      </w:r>
      <w:proofErr w:type="spellStart"/>
      <w:r w:rsidRPr="000869BB">
        <w:rPr>
          <w:rFonts w:eastAsia="Arial"/>
          <w:color w:val="000000"/>
        </w:rPr>
        <w:t>delegare</w:t>
      </w:r>
      <w:proofErr w:type="spellEnd"/>
      <w:r w:rsidRPr="000869BB">
        <w:rPr>
          <w:rFonts w:eastAsia="Arial"/>
          <w:color w:val="000000"/>
        </w:rPr>
        <w:t xml:space="preserve"> a </w:t>
      </w:r>
      <w:proofErr w:type="spellStart"/>
      <w:r w:rsidRPr="000869BB">
        <w:rPr>
          <w:rFonts w:eastAsia="Arial"/>
          <w:color w:val="000000"/>
        </w:rPr>
        <w:t>gestiunii</w:t>
      </w:r>
      <w:proofErr w:type="spellEnd"/>
      <w:r w:rsidRPr="000869BB">
        <w:rPr>
          <w:rFonts w:eastAsia="Arial"/>
          <w:color w:val="000000"/>
        </w:rPr>
        <w:t xml:space="preserve"> </w:t>
      </w:r>
      <w:proofErr w:type="spellStart"/>
      <w:r w:rsidRPr="000869BB">
        <w:rPr>
          <w:rFonts w:eastAsia="Arial"/>
          <w:color w:val="000000"/>
        </w:rPr>
        <w:t>serviciului</w:t>
      </w:r>
      <w:proofErr w:type="spellEnd"/>
      <w:r w:rsidRPr="000869BB">
        <w:rPr>
          <w:rFonts w:eastAsia="Arial"/>
          <w:color w:val="000000"/>
        </w:rPr>
        <w:t xml:space="preserve"> de transport public local </w:t>
      </w:r>
      <w:proofErr w:type="spellStart"/>
      <w:r w:rsidRPr="000869BB">
        <w:rPr>
          <w:rFonts w:eastAsia="Arial"/>
          <w:color w:val="000000"/>
        </w:rPr>
        <w:t>prin</w:t>
      </w:r>
      <w:proofErr w:type="spellEnd"/>
      <w:r w:rsidRPr="000869BB">
        <w:rPr>
          <w:rFonts w:eastAsia="Arial"/>
          <w:color w:val="000000"/>
        </w:rPr>
        <w:t xml:space="preserve"> </w:t>
      </w:r>
      <w:proofErr w:type="spellStart"/>
      <w:r w:rsidRPr="000869BB">
        <w:rPr>
          <w:rFonts w:eastAsia="Arial"/>
          <w:color w:val="000000"/>
        </w:rPr>
        <w:t>atribuire</w:t>
      </w:r>
      <w:proofErr w:type="spellEnd"/>
      <w:r w:rsidRPr="000869BB">
        <w:rPr>
          <w:rFonts w:eastAsia="Arial"/>
          <w:color w:val="000000"/>
        </w:rPr>
        <w:t xml:space="preserve"> </w:t>
      </w:r>
      <w:proofErr w:type="spellStart"/>
      <w:r w:rsidRPr="000869BB">
        <w:rPr>
          <w:rFonts w:eastAsia="Arial"/>
          <w:color w:val="000000"/>
        </w:rPr>
        <w:t>directă</w:t>
      </w:r>
      <w:proofErr w:type="spellEnd"/>
      <w:r w:rsidRPr="000869BB">
        <w:rPr>
          <w:rFonts w:eastAsia="Arial"/>
          <w:color w:val="000000"/>
        </w:rPr>
        <w:t xml:space="preserve"> </w:t>
      </w:r>
      <w:proofErr w:type="spellStart"/>
      <w:r w:rsidRPr="000869BB">
        <w:rPr>
          <w:rFonts w:eastAsia="Arial"/>
          <w:color w:val="000000"/>
        </w:rPr>
        <w:t>în</w:t>
      </w:r>
      <w:proofErr w:type="spellEnd"/>
      <w:r w:rsidRPr="000869BB">
        <w:rPr>
          <w:rFonts w:eastAsia="Arial"/>
          <w:color w:val="000000"/>
        </w:rPr>
        <w:t xml:space="preserve"> </w:t>
      </w:r>
      <w:proofErr w:type="spellStart"/>
      <w:r w:rsidRPr="000869BB">
        <w:rPr>
          <w:rFonts w:eastAsia="Arial"/>
          <w:color w:val="000000"/>
        </w:rPr>
        <w:t>municipiul</w:t>
      </w:r>
      <w:proofErr w:type="spellEnd"/>
      <w:r w:rsidRPr="000869BB">
        <w:rPr>
          <w:rFonts w:eastAsia="Arial"/>
          <w:color w:val="000000"/>
        </w:rPr>
        <w:t xml:space="preserve"> Hunedoara, </w:t>
      </w:r>
      <w:proofErr w:type="spellStart"/>
      <w:r w:rsidRPr="000869BB">
        <w:rPr>
          <w:rFonts w:eastAsia="Arial"/>
          <w:color w:val="000000"/>
        </w:rPr>
        <w:t>încheiat</w:t>
      </w:r>
      <w:proofErr w:type="spellEnd"/>
      <w:r w:rsidRPr="000869BB">
        <w:rPr>
          <w:rFonts w:eastAsia="Arial"/>
          <w:color w:val="000000"/>
        </w:rPr>
        <w:t xml:space="preserve"> cu </w:t>
      </w:r>
      <w:proofErr w:type="spellStart"/>
      <w:r w:rsidRPr="000869BB">
        <w:rPr>
          <w:rFonts w:eastAsia="Arial"/>
          <w:color w:val="000000"/>
        </w:rPr>
        <w:t>Societatea</w:t>
      </w:r>
      <w:proofErr w:type="spellEnd"/>
      <w:r w:rsidRPr="000869BB">
        <w:rPr>
          <w:rFonts w:eastAsia="Arial"/>
          <w:color w:val="000000"/>
        </w:rPr>
        <w:t xml:space="preserve"> Prim </w:t>
      </w:r>
      <w:proofErr w:type="spellStart"/>
      <w:r w:rsidRPr="000869BB">
        <w:rPr>
          <w:rFonts w:eastAsia="Arial"/>
          <w:color w:val="000000"/>
        </w:rPr>
        <w:t>Transprest</w:t>
      </w:r>
      <w:proofErr w:type="spellEnd"/>
      <w:r w:rsidRPr="000869BB">
        <w:rPr>
          <w:rFonts w:eastAsia="Arial"/>
          <w:color w:val="000000"/>
        </w:rPr>
        <w:t xml:space="preserve"> Hunedoara S.R.L., nr. 42689/42/ din 16.07.2020 conform </w:t>
      </w:r>
      <w:proofErr w:type="spellStart"/>
      <w:r w:rsidRPr="000869BB">
        <w:rPr>
          <w:rFonts w:eastAsia="Arial"/>
          <w:color w:val="000000"/>
        </w:rPr>
        <w:t>prevederilor</w:t>
      </w:r>
      <w:proofErr w:type="spellEnd"/>
      <w:r w:rsidRPr="000869BB">
        <w:rPr>
          <w:rFonts w:eastAsia="Arial"/>
          <w:color w:val="000000"/>
        </w:rPr>
        <w:t xml:space="preserve"> din </w:t>
      </w:r>
      <w:proofErr w:type="spellStart"/>
      <w:r w:rsidRPr="000869BB">
        <w:rPr>
          <w:rFonts w:eastAsia="Arial"/>
          <w:color w:val="000000"/>
        </w:rPr>
        <w:t>proiectul</w:t>
      </w:r>
      <w:proofErr w:type="spellEnd"/>
      <w:r w:rsidRPr="000869BB">
        <w:rPr>
          <w:rFonts w:eastAsia="Arial"/>
          <w:color w:val="000000"/>
        </w:rPr>
        <w:t xml:space="preserve"> de </w:t>
      </w:r>
      <w:proofErr w:type="spellStart"/>
      <w:r w:rsidRPr="000869BB">
        <w:rPr>
          <w:rFonts w:eastAsia="Arial"/>
          <w:color w:val="000000"/>
        </w:rPr>
        <w:t>hotărâre</w:t>
      </w:r>
      <w:proofErr w:type="spellEnd"/>
      <w:r w:rsidRPr="000869BB">
        <w:rPr>
          <w:rFonts w:eastAsia="Arial"/>
          <w:color w:val="000000"/>
        </w:rPr>
        <w:t xml:space="preserve">. De </w:t>
      </w:r>
      <w:proofErr w:type="spellStart"/>
      <w:r w:rsidRPr="000869BB">
        <w:rPr>
          <w:rFonts w:eastAsia="Arial"/>
          <w:color w:val="000000"/>
        </w:rPr>
        <w:t>asemenea</w:t>
      </w:r>
      <w:proofErr w:type="spellEnd"/>
      <w:r w:rsidRPr="000869BB">
        <w:rPr>
          <w:rFonts w:eastAsia="Arial"/>
          <w:color w:val="000000"/>
        </w:rPr>
        <w:t xml:space="preserve">, se </w:t>
      </w:r>
      <w:proofErr w:type="spellStart"/>
      <w:r w:rsidRPr="000869BB">
        <w:rPr>
          <w:rFonts w:eastAsia="Arial"/>
          <w:color w:val="000000"/>
        </w:rPr>
        <w:t>va</w:t>
      </w:r>
      <w:proofErr w:type="spellEnd"/>
      <w:r w:rsidRPr="000869BB">
        <w:rPr>
          <w:rFonts w:eastAsia="Arial"/>
          <w:color w:val="000000"/>
        </w:rPr>
        <w:t xml:space="preserve"> </w:t>
      </w:r>
      <w:proofErr w:type="spellStart"/>
      <w:r w:rsidRPr="000869BB">
        <w:rPr>
          <w:rFonts w:eastAsia="Arial"/>
          <w:color w:val="000000"/>
        </w:rPr>
        <w:t>împuternici</w:t>
      </w:r>
      <w:proofErr w:type="spellEnd"/>
      <w:r w:rsidRPr="000869BB">
        <w:rPr>
          <w:rFonts w:eastAsia="Arial"/>
          <w:color w:val="000000"/>
        </w:rPr>
        <w:t xml:space="preserve"> </w:t>
      </w:r>
      <w:proofErr w:type="spellStart"/>
      <w:r w:rsidRPr="000869BB">
        <w:rPr>
          <w:rFonts w:eastAsia="Arial"/>
          <w:color w:val="000000"/>
        </w:rPr>
        <w:t>Directorul</w:t>
      </w:r>
      <w:proofErr w:type="spellEnd"/>
      <w:r w:rsidRPr="000869BB">
        <w:rPr>
          <w:rFonts w:eastAsia="Arial"/>
          <w:color w:val="000000"/>
        </w:rPr>
        <w:t xml:space="preserve"> </w:t>
      </w:r>
      <w:proofErr w:type="spellStart"/>
      <w:r w:rsidRPr="000869BB">
        <w:rPr>
          <w:rFonts w:eastAsia="Arial"/>
          <w:color w:val="000000"/>
        </w:rPr>
        <w:t>societății</w:t>
      </w:r>
      <w:proofErr w:type="spellEnd"/>
      <w:r w:rsidRPr="000869BB">
        <w:rPr>
          <w:rFonts w:eastAsia="Arial"/>
          <w:color w:val="000000"/>
        </w:rPr>
        <w:t xml:space="preserve"> Prim </w:t>
      </w:r>
      <w:proofErr w:type="spellStart"/>
      <w:r w:rsidRPr="000869BB">
        <w:rPr>
          <w:rFonts w:eastAsia="Arial"/>
          <w:color w:val="000000"/>
        </w:rPr>
        <w:t>Transprest</w:t>
      </w:r>
      <w:proofErr w:type="spellEnd"/>
      <w:r w:rsidRPr="000869BB">
        <w:rPr>
          <w:rFonts w:eastAsia="Arial"/>
          <w:color w:val="000000"/>
        </w:rPr>
        <w:t xml:space="preserve"> Hunedoara S.R.L. </w:t>
      </w:r>
      <w:proofErr w:type="spellStart"/>
      <w:r w:rsidRPr="000869BB">
        <w:rPr>
          <w:rFonts w:eastAsia="Arial"/>
          <w:color w:val="000000"/>
        </w:rPr>
        <w:t>să</w:t>
      </w:r>
      <w:proofErr w:type="spellEnd"/>
      <w:r w:rsidRPr="000869BB">
        <w:rPr>
          <w:rFonts w:eastAsia="Arial"/>
          <w:color w:val="000000"/>
        </w:rPr>
        <w:t xml:space="preserve"> </w:t>
      </w:r>
      <w:proofErr w:type="spellStart"/>
      <w:r w:rsidRPr="000869BB">
        <w:rPr>
          <w:rFonts w:eastAsia="Arial"/>
          <w:color w:val="000000"/>
        </w:rPr>
        <w:t>semneze</w:t>
      </w:r>
      <w:proofErr w:type="spellEnd"/>
      <w:r w:rsidRPr="000869BB">
        <w:rPr>
          <w:rFonts w:eastAsia="Arial"/>
          <w:color w:val="000000"/>
        </w:rPr>
        <w:t xml:space="preserve"> </w:t>
      </w:r>
      <w:proofErr w:type="spellStart"/>
      <w:r w:rsidRPr="000869BB">
        <w:rPr>
          <w:rFonts w:eastAsia="Arial"/>
          <w:color w:val="000000"/>
        </w:rPr>
        <w:t>în</w:t>
      </w:r>
      <w:proofErr w:type="spellEnd"/>
      <w:r w:rsidRPr="000869BB">
        <w:rPr>
          <w:rFonts w:eastAsia="Arial"/>
          <w:color w:val="000000"/>
        </w:rPr>
        <w:t xml:space="preserve"> </w:t>
      </w:r>
      <w:proofErr w:type="spellStart"/>
      <w:r w:rsidRPr="000869BB">
        <w:rPr>
          <w:rFonts w:eastAsia="Arial"/>
          <w:color w:val="000000"/>
        </w:rPr>
        <w:lastRenderedPageBreak/>
        <w:t>numele</w:t>
      </w:r>
      <w:proofErr w:type="spellEnd"/>
      <w:r w:rsidRPr="000869BB">
        <w:rPr>
          <w:rFonts w:eastAsia="Arial"/>
          <w:color w:val="000000"/>
        </w:rPr>
        <w:t xml:space="preserve"> </w:t>
      </w:r>
      <w:proofErr w:type="spellStart"/>
      <w:r w:rsidRPr="000869BB">
        <w:rPr>
          <w:rFonts w:eastAsia="Arial"/>
          <w:color w:val="000000"/>
        </w:rPr>
        <w:t>și</w:t>
      </w:r>
      <w:proofErr w:type="spellEnd"/>
      <w:r w:rsidRPr="000869BB">
        <w:rPr>
          <w:rFonts w:eastAsia="Arial"/>
          <w:color w:val="000000"/>
        </w:rPr>
        <w:t xml:space="preserve"> pe </w:t>
      </w:r>
      <w:proofErr w:type="spellStart"/>
      <w:r w:rsidRPr="000869BB">
        <w:rPr>
          <w:rFonts w:eastAsia="Arial"/>
          <w:color w:val="000000"/>
        </w:rPr>
        <w:t>seama</w:t>
      </w:r>
      <w:proofErr w:type="spellEnd"/>
      <w:r w:rsidRPr="000869BB">
        <w:rPr>
          <w:rFonts w:eastAsia="Arial"/>
          <w:color w:val="000000"/>
        </w:rPr>
        <w:t xml:space="preserve"> </w:t>
      </w:r>
      <w:proofErr w:type="spellStart"/>
      <w:r w:rsidRPr="000869BB">
        <w:rPr>
          <w:rFonts w:eastAsia="Arial"/>
          <w:color w:val="000000"/>
        </w:rPr>
        <w:t>societății</w:t>
      </w:r>
      <w:proofErr w:type="spellEnd"/>
      <w:r w:rsidRPr="000869BB">
        <w:rPr>
          <w:rFonts w:eastAsia="Arial"/>
          <w:color w:val="000000"/>
        </w:rPr>
        <w:t xml:space="preserve"> </w:t>
      </w:r>
      <w:proofErr w:type="spellStart"/>
      <w:r w:rsidRPr="000869BB">
        <w:rPr>
          <w:rFonts w:eastAsia="Arial"/>
          <w:color w:val="000000"/>
        </w:rPr>
        <w:t>actul</w:t>
      </w:r>
      <w:proofErr w:type="spellEnd"/>
      <w:r w:rsidRPr="000869BB">
        <w:rPr>
          <w:rFonts w:eastAsia="Arial"/>
          <w:color w:val="000000"/>
        </w:rPr>
        <w:t xml:space="preserve"> </w:t>
      </w:r>
      <w:proofErr w:type="spellStart"/>
      <w:r w:rsidRPr="000869BB">
        <w:rPr>
          <w:rFonts w:eastAsia="Arial"/>
          <w:color w:val="000000"/>
        </w:rPr>
        <w:t>adițional</w:t>
      </w:r>
      <w:proofErr w:type="spellEnd"/>
      <w:r w:rsidRPr="000869BB">
        <w:rPr>
          <w:rFonts w:eastAsia="Arial"/>
          <w:color w:val="000000"/>
        </w:rPr>
        <w:t xml:space="preserve"> la </w:t>
      </w:r>
      <w:proofErr w:type="spellStart"/>
      <w:r w:rsidRPr="000869BB">
        <w:rPr>
          <w:rFonts w:eastAsia="Arial"/>
          <w:color w:val="000000"/>
        </w:rPr>
        <w:t>contractul</w:t>
      </w:r>
      <w:proofErr w:type="spellEnd"/>
      <w:r w:rsidRPr="000869BB">
        <w:rPr>
          <w:rFonts w:eastAsia="Arial"/>
          <w:color w:val="000000"/>
        </w:rPr>
        <w:t xml:space="preserve"> de </w:t>
      </w:r>
      <w:proofErr w:type="spellStart"/>
      <w:r w:rsidRPr="000869BB">
        <w:rPr>
          <w:rFonts w:eastAsia="Arial"/>
          <w:color w:val="000000"/>
        </w:rPr>
        <w:t>delegare</w:t>
      </w:r>
      <w:proofErr w:type="spellEnd"/>
      <w:r w:rsidRPr="000869BB">
        <w:rPr>
          <w:rFonts w:eastAsia="Arial"/>
          <w:color w:val="000000"/>
        </w:rPr>
        <w:t xml:space="preserve"> </w:t>
      </w:r>
      <w:proofErr w:type="spellStart"/>
      <w:r w:rsidRPr="000869BB">
        <w:rPr>
          <w:rFonts w:eastAsia="Arial"/>
          <w:color w:val="000000"/>
        </w:rPr>
        <w:t>menționat</w:t>
      </w:r>
      <w:proofErr w:type="spellEnd"/>
      <w:r w:rsidRPr="000869BB">
        <w:rPr>
          <w:rFonts w:eastAsia="Arial"/>
          <w:color w:val="000000"/>
        </w:rPr>
        <w:t xml:space="preserve"> anterior.</w:t>
      </w:r>
    </w:p>
    <w:p w14:paraId="70DDE0DC" w14:textId="77777777" w:rsidR="00DC505E" w:rsidRPr="00DC505E" w:rsidRDefault="00DC505E" w:rsidP="00DC505E">
      <w:pPr>
        <w:jc w:val="both"/>
        <w:rPr>
          <w:rFonts w:eastAsia="Arial"/>
          <w:color w:val="000000"/>
          <w:lang w:val="it-IT"/>
        </w:rPr>
      </w:pPr>
      <w:r w:rsidRPr="000869BB">
        <w:rPr>
          <w:rFonts w:eastAsia="Arial"/>
          <w:color w:val="000000"/>
        </w:rPr>
        <w:tab/>
      </w:r>
      <w:proofErr w:type="spellStart"/>
      <w:r w:rsidRPr="000869BB">
        <w:rPr>
          <w:rFonts w:eastAsia="Arial"/>
          <w:color w:val="000000"/>
        </w:rPr>
        <w:t>Competența</w:t>
      </w:r>
      <w:proofErr w:type="spellEnd"/>
      <w:r w:rsidRPr="000869BB">
        <w:rPr>
          <w:rFonts w:eastAsia="Arial"/>
          <w:color w:val="000000"/>
        </w:rPr>
        <w:t xml:space="preserve"> </w:t>
      </w:r>
      <w:proofErr w:type="spellStart"/>
      <w:r w:rsidRPr="000869BB">
        <w:rPr>
          <w:rFonts w:eastAsia="Arial"/>
          <w:color w:val="000000"/>
        </w:rPr>
        <w:t>dezbaterii</w:t>
      </w:r>
      <w:proofErr w:type="spellEnd"/>
      <w:r w:rsidRPr="000869BB">
        <w:rPr>
          <w:rFonts w:eastAsia="Arial"/>
          <w:color w:val="000000"/>
        </w:rPr>
        <w:t xml:space="preserve"> </w:t>
      </w:r>
      <w:proofErr w:type="spellStart"/>
      <w:r w:rsidRPr="000869BB">
        <w:rPr>
          <w:rFonts w:eastAsia="Arial"/>
          <w:color w:val="000000"/>
        </w:rPr>
        <w:t>și</w:t>
      </w:r>
      <w:proofErr w:type="spellEnd"/>
      <w:r w:rsidRPr="000869BB">
        <w:rPr>
          <w:rFonts w:eastAsia="Arial"/>
          <w:color w:val="000000"/>
        </w:rPr>
        <w:t xml:space="preserve"> </w:t>
      </w:r>
      <w:proofErr w:type="spellStart"/>
      <w:r w:rsidRPr="000869BB">
        <w:rPr>
          <w:rFonts w:eastAsia="Arial"/>
          <w:color w:val="000000"/>
        </w:rPr>
        <w:t>adoptării</w:t>
      </w:r>
      <w:proofErr w:type="spellEnd"/>
      <w:r w:rsidRPr="000869BB">
        <w:rPr>
          <w:rFonts w:eastAsia="Arial"/>
          <w:color w:val="000000"/>
        </w:rPr>
        <w:t xml:space="preserve"> </w:t>
      </w:r>
      <w:proofErr w:type="spellStart"/>
      <w:r w:rsidRPr="000869BB">
        <w:rPr>
          <w:rFonts w:eastAsia="Arial"/>
          <w:color w:val="000000"/>
        </w:rPr>
        <w:t>prezentului</w:t>
      </w:r>
      <w:proofErr w:type="spellEnd"/>
      <w:r w:rsidRPr="000869BB">
        <w:rPr>
          <w:rFonts w:eastAsia="Arial"/>
          <w:color w:val="000000"/>
        </w:rPr>
        <w:t xml:space="preserve"> </w:t>
      </w:r>
      <w:proofErr w:type="spellStart"/>
      <w:r w:rsidRPr="000869BB">
        <w:rPr>
          <w:rFonts w:eastAsia="Arial"/>
          <w:color w:val="000000"/>
        </w:rPr>
        <w:t>proiect</w:t>
      </w:r>
      <w:proofErr w:type="spellEnd"/>
      <w:r w:rsidRPr="000869BB">
        <w:rPr>
          <w:rFonts w:eastAsia="Arial"/>
          <w:color w:val="000000"/>
        </w:rPr>
        <w:t xml:space="preserve"> de </w:t>
      </w:r>
      <w:proofErr w:type="spellStart"/>
      <w:r w:rsidRPr="000869BB">
        <w:rPr>
          <w:rFonts w:eastAsia="Arial"/>
          <w:color w:val="000000"/>
        </w:rPr>
        <w:t>hotărâre</w:t>
      </w:r>
      <w:proofErr w:type="spellEnd"/>
      <w:r w:rsidRPr="000869BB">
        <w:rPr>
          <w:rFonts w:eastAsia="Arial"/>
          <w:color w:val="000000"/>
        </w:rPr>
        <w:t xml:space="preserve"> </w:t>
      </w:r>
      <w:proofErr w:type="spellStart"/>
      <w:r w:rsidRPr="000869BB">
        <w:rPr>
          <w:rFonts w:eastAsia="Arial"/>
          <w:color w:val="000000"/>
        </w:rPr>
        <w:t>aparține</w:t>
      </w:r>
      <w:proofErr w:type="spellEnd"/>
      <w:r w:rsidRPr="000869BB">
        <w:rPr>
          <w:rFonts w:eastAsia="Arial"/>
          <w:color w:val="000000"/>
        </w:rPr>
        <w:t xml:space="preserve"> </w:t>
      </w:r>
      <w:proofErr w:type="spellStart"/>
      <w:r w:rsidRPr="000869BB">
        <w:rPr>
          <w:rFonts w:eastAsia="Arial"/>
          <w:color w:val="000000"/>
        </w:rPr>
        <w:t>Consiliului</w:t>
      </w:r>
      <w:proofErr w:type="spellEnd"/>
      <w:r w:rsidRPr="000869BB">
        <w:rPr>
          <w:rFonts w:eastAsia="Arial"/>
          <w:color w:val="000000"/>
        </w:rPr>
        <w:t xml:space="preserve"> Local al </w:t>
      </w:r>
      <w:proofErr w:type="spellStart"/>
      <w:r w:rsidRPr="000869BB">
        <w:rPr>
          <w:rFonts w:eastAsia="Arial"/>
          <w:color w:val="000000"/>
        </w:rPr>
        <w:t>municipiului</w:t>
      </w:r>
      <w:proofErr w:type="spellEnd"/>
      <w:r w:rsidRPr="000869BB">
        <w:rPr>
          <w:rFonts w:eastAsia="Arial"/>
          <w:color w:val="000000"/>
        </w:rPr>
        <w:t xml:space="preserve"> Hunedoara </w:t>
      </w:r>
      <w:proofErr w:type="spellStart"/>
      <w:r w:rsidRPr="000869BB">
        <w:rPr>
          <w:rFonts w:eastAsia="Arial"/>
          <w:color w:val="000000"/>
        </w:rPr>
        <w:t>în</w:t>
      </w:r>
      <w:proofErr w:type="spellEnd"/>
      <w:r w:rsidRPr="000869BB">
        <w:rPr>
          <w:rFonts w:eastAsia="Arial"/>
          <w:color w:val="000000"/>
        </w:rPr>
        <w:t xml:space="preserve"> </w:t>
      </w:r>
      <w:proofErr w:type="spellStart"/>
      <w:r w:rsidRPr="000869BB">
        <w:rPr>
          <w:rFonts w:eastAsia="Arial"/>
          <w:color w:val="000000"/>
        </w:rPr>
        <w:t>temeiul</w:t>
      </w:r>
      <w:proofErr w:type="spellEnd"/>
      <w:r w:rsidRPr="000869BB">
        <w:rPr>
          <w:rFonts w:eastAsia="Arial"/>
          <w:color w:val="000000"/>
        </w:rPr>
        <w:t xml:space="preserve"> art. 129, </w:t>
      </w:r>
      <w:proofErr w:type="spellStart"/>
      <w:r w:rsidRPr="000869BB">
        <w:rPr>
          <w:rFonts w:eastAsia="Arial"/>
          <w:color w:val="000000"/>
        </w:rPr>
        <w:t>alin</w:t>
      </w:r>
      <w:proofErr w:type="spellEnd"/>
      <w:r w:rsidRPr="000869BB">
        <w:rPr>
          <w:rFonts w:eastAsia="Arial"/>
          <w:color w:val="000000"/>
        </w:rPr>
        <w:t xml:space="preserve">. (1), </w:t>
      </w:r>
      <w:proofErr w:type="spellStart"/>
      <w:r w:rsidRPr="000869BB">
        <w:rPr>
          <w:rFonts w:eastAsia="Arial"/>
          <w:color w:val="000000"/>
        </w:rPr>
        <w:t>alin</w:t>
      </w:r>
      <w:proofErr w:type="spellEnd"/>
      <w:r w:rsidRPr="000869BB">
        <w:rPr>
          <w:rFonts w:eastAsia="Arial"/>
          <w:color w:val="000000"/>
        </w:rPr>
        <w:t xml:space="preserve">. (2), lit. d), </w:t>
      </w:r>
      <w:proofErr w:type="spellStart"/>
      <w:r w:rsidRPr="000869BB">
        <w:rPr>
          <w:rFonts w:eastAsia="Arial"/>
          <w:color w:val="000000"/>
        </w:rPr>
        <w:t>alin</w:t>
      </w:r>
      <w:proofErr w:type="spellEnd"/>
      <w:r w:rsidRPr="000869BB">
        <w:rPr>
          <w:rFonts w:eastAsia="Arial"/>
          <w:color w:val="000000"/>
        </w:rPr>
        <w:t xml:space="preserve">. (7), lit. n), </w:t>
      </w:r>
      <w:proofErr w:type="spellStart"/>
      <w:r w:rsidRPr="000869BB">
        <w:rPr>
          <w:rFonts w:eastAsia="Arial"/>
          <w:color w:val="000000"/>
        </w:rPr>
        <w:t>alin</w:t>
      </w:r>
      <w:proofErr w:type="spellEnd"/>
      <w:r w:rsidRPr="000869BB">
        <w:rPr>
          <w:rFonts w:eastAsia="Arial"/>
          <w:color w:val="000000"/>
        </w:rPr>
        <w:t xml:space="preserve">. (14), precum </w:t>
      </w:r>
      <w:proofErr w:type="spellStart"/>
      <w:r w:rsidRPr="000869BB">
        <w:rPr>
          <w:rFonts w:eastAsia="Arial"/>
          <w:color w:val="000000"/>
        </w:rPr>
        <w:t>și</w:t>
      </w:r>
      <w:proofErr w:type="spellEnd"/>
      <w:r w:rsidRPr="000869BB">
        <w:rPr>
          <w:rFonts w:eastAsia="Arial"/>
          <w:color w:val="000000"/>
        </w:rPr>
        <w:t xml:space="preserve"> art. 139, </w:t>
      </w:r>
      <w:proofErr w:type="spellStart"/>
      <w:r w:rsidRPr="000869BB">
        <w:rPr>
          <w:rFonts w:eastAsia="Arial"/>
          <w:color w:val="000000"/>
        </w:rPr>
        <w:t>coroborat</w:t>
      </w:r>
      <w:proofErr w:type="spellEnd"/>
      <w:r w:rsidRPr="000869BB">
        <w:rPr>
          <w:rFonts w:eastAsia="Arial"/>
          <w:color w:val="000000"/>
        </w:rPr>
        <w:t xml:space="preserve"> cu art. 196 </w:t>
      </w:r>
      <w:proofErr w:type="spellStart"/>
      <w:r w:rsidRPr="000869BB">
        <w:rPr>
          <w:rFonts w:eastAsia="Arial"/>
          <w:color w:val="000000"/>
        </w:rPr>
        <w:t>alin</w:t>
      </w:r>
      <w:proofErr w:type="spellEnd"/>
      <w:r w:rsidRPr="000869BB">
        <w:rPr>
          <w:rFonts w:eastAsia="Arial"/>
          <w:color w:val="000000"/>
        </w:rPr>
        <w:t xml:space="preserve">. </w:t>
      </w:r>
      <w:r w:rsidRPr="00DC505E">
        <w:rPr>
          <w:rFonts w:eastAsia="Arial"/>
          <w:color w:val="000000"/>
          <w:lang w:val="it-IT"/>
        </w:rPr>
        <w:t>(1) lit. a) din Ordonanța de Urgență nr.57/2019 privind Codul Administrativ, cu modificările și completările ulterioare.</w:t>
      </w:r>
    </w:p>
    <w:p w14:paraId="0B084A57" w14:textId="77777777" w:rsidR="00DC505E" w:rsidRPr="00DC505E" w:rsidRDefault="00DC505E" w:rsidP="00DC505E">
      <w:pPr>
        <w:jc w:val="both"/>
        <w:rPr>
          <w:rFonts w:eastAsia="Arial"/>
          <w:color w:val="000000"/>
          <w:lang w:val="it-IT"/>
        </w:rPr>
      </w:pPr>
    </w:p>
    <w:p w14:paraId="5818AD2B" w14:textId="77777777" w:rsidR="00DC505E" w:rsidRPr="00DC505E" w:rsidRDefault="00DC505E" w:rsidP="00DC505E">
      <w:pPr>
        <w:jc w:val="both"/>
        <w:rPr>
          <w:rFonts w:eastAsia="Arial"/>
          <w:color w:val="000000"/>
          <w:lang w:val="it-IT"/>
        </w:rPr>
      </w:pPr>
    </w:p>
    <w:p w14:paraId="45B821FD" w14:textId="77777777" w:rsidR="00DC505E" w:rsidRPr="00DC505E" w:rsidRDefault="00DC505E" w:rsidP="00DC505E">
      <w:pPr>
        <w:jc w:val="both"/>
        <w:rPr>
          <w:rFonts w:eastAsia="Arial"/>
          <w:color w:val="000000"/>
          <w:lang w:val="it-IT"/>
        </w:rPr>
      </w:pPr>
    </w:p>
    <w:p w14:paraId="43FCB8CF" w14:textId="77777777" w:rsidR="00DC505E" w:rsidRPr="000869BB" w:rsidRDefault="00DC505E" w:rsidP="00DC505E">
      <w:pPr>
        <w:jc w:val="center"/>
        <w:rPr>
          <w:rFonts w:eastAsia="Arial"/>
          <w:color w:val="000000"/>
        </w:rPr>
      </w:pPr>
      <w:r w:rsidRPr="000869BB">
        <w:rPr>
          <w:rFonts w:eastAsia="Arial"/>
          <w:b/>
          <w:color w:val="000000"/>
        </w:rPr>
        <w:t>Hunedoara la   25.03.2024</w:t>
      </w:r>
    </w:p>
    <w:p w14:paraId="514AA521" w14:textId="77777777" w:rsidR="00DC505E" w:rsidRPr="000869BB" w:rsidRDefault="00DC505E" w:rsidP="00DC505E">
      <w:pPr>
        <w:jc w:val="center"/>
        <w:rPr>
          <w:rFonts w:eastAsia="Arial"/>
          <w:color w:val="000000"/>
        </w:rPr>
      </w:pPr>
    </w:p>
    <w:p w14:paraId="37ADCB37" w14:textId="77777777" w:rsidR="00DC505E" w:rsidRPr="000869BB" w:rsidRDefault="00DC505E" w:rsidP="00DC505E">
      <w:pPr>
        <w:jc w:val="center"/>
        <w:rPr>
          <w:rFonts w:eastAsia="Arial"/>
          <w:color w:val="000000"/>
        </w:rPr>
      </w:pPr>
    </w:p>
    <w:p w14:paraId="2159C9DC" w14:textId="77777777" w:rsidR="00DC505E" w:rsidRPr="000869BB" w:rsidRDefault="00DC505E" w:rsidP="00DC505E">
      <w:pPr>
        <w:jc w:val="center"/>
        <w:rPr>
          <w:rFonts w:eastAsia="Arial"/>
          <w:b/>
        </w:rPr>
      </w:pPr>
      <w:r w:rsidRPr="000869BB">
        <w:rPr>
          <w:rFonts w:eastAsia="Arial"/>
          <w:b/>
          <w:color w:val="000000"/>
        </w:rPr>
        <w:t>PRIM</w:t>
      </w:r>
      <w:r w:rsidRPr="000869BB">
        <w:rPr>
          <w:rFonts w:eastAsia="Arial"/>
          <w:b/>
        </w:rPr>
        <w:t>AR,</w:t>
      </w:r>
    </w:p>
    <w:p w14:paraId="0CA1BE56" w14:textId="77777777" w:rsidR="00DC505E" w:rsidRPr="000869BB" w:rsidRDefault="00DC505E" w:rsidP="00DC505E">
      <w:pPr>
        <w:jc w:val="center"/>
        <w:rPr>
          <w:rFonts w:eastAsia="Arial"/>
          <w:b/>
          <w:color w:val="000000"/>
        </w:rPr>
      </w:pPr>
      <w:r w:rsidRPr="000869BB">
        <w:rPr>
          <w:rFonts w:eastAsia="Arial"/>
          <w:b/>
        </w:rPr>
        <w:t>DAN BOBOUȚANU</w:t>
      </w:r>
    </w:p>
    <w:p w14:paraId="340FB2AC" w14:textId="77777777" w:rsidR="00DC505E" w:rsidRPr="000869BB" w:rsidRDefault="00DC505E" w:rsidP="00DC505E">
      <w:pPr>
        <w:jc w:val="center"/>
        <w:rPr>
          <w:rFonts w:eastAsia="Arial"/>
          <w:b/>
          <w:color w:val="000000"/>
        </w:rPr>
      </w:pPr>
    </w:p>
    <w:p w14:paraId="59464A9F" w14:textId="77777777" w:rsidR="00DC505E" w:rsidRPr="000869BB" w:rsidRDefault="00DC505E" w:rsidP="00DC505E">
      <w:pPr>
        <w:jc w:val="center"/>
        <w:rPr>
          <w:rFonts w:eastAsia="Arial"/>
          <w:b/>
          <w:color w:val="000000"/>
        </w:rPr>
      </w:pPr>
    </w:p>
    <w:p w14:paraId="78A9A34E" w14:textId="77777777" w:rsidR="00DC505E" w:rsidRPr="000869BB" w:rsidRDefault="00DC505E" w:rsidP="00DC505E">
      <w:pPr>
        <w:jc w:val="center"/>
        <w:rPr>
          <w:rFonts w:eastAsia="Arial"/>
          <w:b/>
          <w:color w:val="000000"/>
        </w:rPr>
      </w:pPr>
    </w:p>
    <w:p w14:paraId="1EEAD69B" w14:textId="77777777" w:rsidR="00DC505E" w:rsidRPr="000869BB" w:rsidRDefault="00DC505E" w:rsidP="00DC505E">
      <w:pPr>
        <w:jc w:val="center"/>
        <w:rPr>
          <w:rFonts w:eastAsia="Arial"/>
          <w:b/>
          <w:color w:val="000000"/>
        </w:rPr>
      </w:pPr>
    </w:p>
    <w:p w14:paraId="3237C81C" w14:textId="77777777" w:rsidR="00DC505E" w:rsidRPr="000869BB" w:rsidRDefault="00DC505E" w:rsidP="00DC505E">
      <w:pPr>
        <w:jc w:val="center"/>
        <w:rPr>
          <w:rFonts w:eastAsia="Arial"/>
          <w:b/>
          <w:color w:val="000000"/>
        </w:rPr>
      </w:pPr>
    </w:p>
    <w:p w14:paraId="317E9E3C" w14:textId="77777777" w:rsidR="00D0711E" w:rsidRPr="00C224FB" w:rsidRDefault="00D0711E" w:rsidP="00D0711E">
      <w:pPr>
        <w:jc w:val="center"/>
        <w:rPr>
          <w:rFonts w:eastAsia="Arial"/>
          <w:b/>
          <w:color w:val="000000"/>
          <w:sz w:val="20"/>
          <w:szCs w:val="20"/>
        </w:rPr>
      </w:pPr>
    </w:p>
    <w:p w14:paraId="6189262E" w14:textId="77777777" w:rsidR="00D0711E" w:rsidRPr="00C224FB" w:rsidRDefault="00D0711E" w:rsidP="00D0711E">
      <w:pPr>
        <w:jc w:val="center"/>
        <w:rPr>
          <w:rFonts w:eastAsia="Arial"/>
          <w:b/>
          <w:color w:val="000000"/>
          <w:sz w:val="20"/>
          <w:szCs w:val="20"/>
        </w:rPr>
      </w:pPr>
    </w:p>
    <w:p w14:paraId="2A1B1D48" w14:textId="0B972364" w:rsidR="003E6FDD" w:rsidRPr="00206E32" w:rsidRDefault="003E6FDD" w:rsidP="00206E32"/>
    <w:sectPr w:rsidR="003E6FDD" w:rsidRPr="00206E32" w:rsidSect="00E35DC5">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03A418B"/>
    <w:multiLevelType w:val="hybridMultilevel"/>
    <w:tmpl w:val="219267CE"/>
    <w:lvl w:ilvl="0" w:tplc="7C148204">
      <w:start w:val="13"/>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5"/>
  </w:num>
  <w:num w:numId="5" w16cid:durableId="109012297">
    <w:abstractNumId w:val="3"/>
  </w:num>
  <w:num w:numId="6" w16cid:durableId="48335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44E17"/>
    <w:rsid w:val="000D338B"/>
    <w:rsid w:val="00156A94"/>
    <w:rsid w:val="001B3B3A"/>
    <w:rsid w:val="001F18FE"/>
    <w:rsid w:val="00206E32"/>
    <w:rsid w:val="00276D59"/>
    <w:rsid w:val="002A0277"/>
    <w:rsid w:val="002F0D3A"/>
    <w:rsid w:val="003140BD"/>
    <w:rsid w:val="0031763C"/>
    <w:rsid w:val="00334D25"/>
    <w:rsid w:val="00346F03"/>
    <w:rsid w:val="003723EC"/>
    <w:rsid w:val="00384265"/>
    <w:rsid w:val="0039279E"/>
    <w:rsid w:val="003E2120"/>
    <w:rsid w:val="003E6FDD"/>
    <w:rsid w:val="003E75FB"/>
    <w:rsid w:val="004B4EB4"/>
    <w:rsid w:val="004E7513"/>
    <w:rsid w:val="00567762"/>
    <w:rsid w:val="005941FC"/>
    <w:rsid w:val="00623FC3"/>
    <w:rsid w:val="006C1A12"/>
    <w:rsid w:val="007946E2"/>
    <w:rsid w:val="007F74C4"/>
    <w:rsid w:val="009043FD"/>
    <w:rsid w:val="009118FE"/>
    <w:rsid w:val="00947930"/>
    <w:rsid w:val="009F254E"/>
    <w:rsid w:val="00A642BF"/>
    <w:rsid w:val="00A95554"/>
    <w:rsid w:val="00AE6157"/>
    <w:rsid w:val="00AE7544"/>
    <w:rsid w:val="00AF2A70"/>
    <w:rsid w:val="00B04B01"/>
    <w:rsid w:val="00B10BCE"/>
    <w:rsid w:val="00B60F56"/>
    <w:rsid w:val="00BC06C9"/>
    <w:rsid w:val="00BC2A2E"/>
    <w:rsid w:val="00C93341"/>
    <w:rsid w:val="00CB67EF"/>
    <w:rsid w:val="00CD0C65"/>
    <w:rsid w:val="00D0711E"/>
    <w:rsid w:val="00DC505E"/>
    <w:rsid w:val="00E35DC5"/>
    <w:rsid w:val="00EC5A1B"/>
    <w:rsid w:val="00EE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BodyText">
    <w:name w:val="Body Text"/>
    <w:basedOn w:val="Normal"/>
    <w:link w:val="BodyTextChar"/>
    <w:rsid w:val="00027C4F"/>
    <w:pPr>
      <w:spacing w:after="120"/>
    </w:pPr>
  </w:style>
  <w:style w:type="character" w:customStyle="1" w:styleId="BodyTextChar">
    <w:name w:val="Body Text Char"/>
    <w:basedOn w:val="DefaultParagraphFont"/>
    <w:link w:val="Body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BalloonText">
    <w:name w:val="Balloon Text"/>
    <w:basedOn w:val="Normal"/>
    <w:link w:val="BalloonTextChar"/>
    <w:uiPriority w:val="99"/>
    <w:semiHidden/>
    <w:unhideWhenUsed/>
    <w:rsid w:val="00027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e">
    <w:name w:val="Subtitle"/>
    <w:basedOn w:val="Normal"/>
    <w:next w:val="BodyText"/>
    <w:link w:val="SubtitleCha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eChar">
    <w:name w:val="Subtitle Char"/>
    <w:basedOn w:val="DefaultParagraphFont"/>
    <w:link w:val="Subtitle"/>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BodyTextIndent">
    <w:name w:val="Body Text Indent"/>
    <w:basedOn w:val="Normal"/>
    <w:link w:val="BodyTextIndentChar"/>
    <w:uiPriority w:val="99"/>
    <w:semiHidden/>
    <w:unhideWhenUsed/>
    <w:rsid w:val="006C1A12"/>
    <w:pPr>
      <w:spacing w:after="120"/>
      <w:ind w:left="360"/>
    </w:pPr>
  </w:style>
  <w:style w:type="character" w:customStyle="1" w:styleId="BodyTextIndentChar">
    <w:name w:val="Body Text Indent Char"/>
    <w:basedOn w:val="DefaultParagraphFont"/>
    <w:link w:val="BodyTextInden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DefaultParagraphFont"/>
    <w:rsid w:val="0039279E"/>
  </w:style>
  <w:style w:type="paragraph" w:styleId="BodyTextIndent2">
    <w:name w:val="Body Text Indent 2"/>
    <w:basedOn w:val="Normal"/>
    <w:link w:val="BodyTextIndent2Char"/>
    <w:uiPriority w:val="99"/>
    <w:semiHidden/>
    <w:unhideWhenUsed/>
    <w:rsid w:val="00B60F56"/>
    <w:pPr>
      <w:spacing w:after="120" w:line="480" w:lineRule="auto"/>
      <w:ind w:left="283"/>
    </w:pPr>
  </w:style>
  <w:style w:type="character" w:customStyle="1" w:styleId="BodyTextIndent2Char">
    <w:name w:val="Body Text Indent 2 Char"/>
    <w:basedOn w:val="DefaultParagraphFont"/>
    <w:link w:val="BodyTextIndent2"/>
    <w:uiPriority w:val="99"/>
    <w:semiHidden/>
    <w:rsid w:val="00B60F56"/>
    <w:rPr>
      <w:rFonts w:ascii="Times New Roman" w:eastAsia="SimSun" w:hAnsi="Times New Roman" w:cs="Mangal"/>
      <w:kern w:val="1"/>
      <w:sz w:val="24"/>
      <w:szCs w:val="24"/>
      <w:lang w:val="en-US" w:eastAsia="ar-SA"/>
    </w:rPr>
  </w:style>
  <w:style w:type="paragraph" w:customStyle="1" w:styleId="NoSpacing1">
    <w:name w:val="No Spacing1"/>
    <w:rsid w:val="00DC505E"/>
    <w:pPr>
      <w:widowControl w:val="0"/>
      <w:suppressAutoHyphens/>
      <w:spacing w:after="0" w:line="100" w:lineRule="atLeast"/>
    </w:pPr>
    <w:rPr>
      <w:rFonts w:ascii="Arial" w:eastAsia="Times New Roman" w:hAnsi="Arial" w:cs="Arial"/>
      <w:kern w:val="1"/>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1587</Words>
  <Characters>9047</Characters>
  <Application>Microsoft Office Word</Application>
  <DocSecurity>0</DocSecurity>
  <Lines>75</Lines>
  <Paragraphs>21</Paragraphs>
  <ScaleCrop>false</ScaleCrop>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45</cp:revision>
  <dcterms:created xsi:type="dcterms:W3CDTF">2022-07-07T10:06:00Z</dcterms:created>
  <dcterms:modified xsi:type="dcterms:W3CDTF">2024-03-25T13:52:00Z</dcterms:modified>
</cp:coreProperties>
</file>