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46"/>
        <w:gridCol w:w="3968"/>
        <w:gridCol w:w="532"/>
        <w:gridCol w:w="5230"/>
        <w:gridCol w:w="170"/>
      </w:tblGrid>
      <w:tr w:rsidR="00556342" w:rsidRPr="00556342" w14:paraId="28A40698" w14:textId="77777777" w:rsidTr="00C5447D">
        <w:trPr>
          <w:gridAfter w:val="1"/>
          <w:wAfter w:w="170" w:type="dxa"/>
          <w:trHeight w:val="1332"/>
          <w:jc w:val="center"/>
        </w:trPr>
        <w:tc>
          <w:tcPr>
            <w:tcW w:w="4314" w:type="dxa"/>
            <w:gridSpan w:val="2"/>
            <w:shd w:val="clear" w:color="auto" w:fill="auto"/>
          </w:tcPr>
          <w:p w14:paraId="7A4B5E0E" w14:textId="77777777" w:rsidR="00556342" w:rsidRPr="00556342" w:rsidRDefault="00556342" w:rsidP="00556342">
            <w:pPr>
              <w:widowControl/>
              <w:snapToGrid w:val="0"/>
              <w:spacing w:line="240" w:lineRule="auto"/>
              <w:textAlignment w:val="auto"/>
              <w:rPr>
                <w:rFonts w:ascii="Arial" w:eastAsia="Times New Roman" w:hAnsi="Arial" w:cs="Arial"/>
                <w:b/>
                <w:lang w:val="ro-RO"/>
              </w:rPr>
            </w:pPr>
            <w:r w:rsidRPr="00556342">
              <w:rPr>
                <w:rFonts w:ascii="Arial" w:eastAsia="Times New Roman" w:hAnsi="Arial" w:cs="Arial"/>
                <w:b/>
                <w:lang w:val="ro-RO"/>
              </w:rPr>
              <w:t>ROMÂNIA</w:t>
            </w:r>
          </w:p>
          <w:p w14:paraId="38644642" w14:textId="77777777" w:rsidR="00556342" w:rsidRPr="00556342" w:rsidRDefault="00556342" w:rsidP="00556342">
            <w:pPr>
              <w:widowControl/>
              <w:spacing w:line="240" w:lineRule="auto"/>
              <w:textAlignment w:val="auto"/>
              <w:rPr>
                <w:rFonts w:ascii="Arial" w:eastAsia="Times New Roman" w:hAnsi="Arial" w:cs="Arial"/>
                <w:b/>
                <w:lang w:val="ro-RO"/>
              </w:rPr>
            </w:pPr>
            <w:r w:rsidRPr="00556342">
              <w:rPr>
                <w:rFonts w:ascii="Arial" w:eastAsia="Times New Roman" w:hAnsi="Arial" w:cs="Arial"/>
                <w:b/>
                <w:lang w:val="ro-RO"/>
              </w:rPr>
              <w:t>JUDEŢUL HUNEDOARA</w:t>
            </w:r>
          </w:p>
          <w:p w14:paraId="79E81F86" w14:textId="77777777" w:rsidR="00556342" w:rsidRPr="00556342" w:rsidRDefault="00556342" w:rsidP="00556342">
            <w:pPr>
              <w:widowControl/>
              <w:spacing w:line="240" w:lineRule="auto"/>
              <w:textAlignment w:val="auto"/>
              <w:rPr>
                <w:rFonts w:ascii="Arial" w:eastAsia="Times New Roman" w:hAnsi="Arial" w:cs="Arial"/>
                <w:b/>
                <w:lang w:val="ro-RO"/>
              </w:rPr>
            </w:pPr>
            <w:r w:rsidRPr="00556342">
              <w:rPr>
                <w:rFonts w:ascii="Arial" w:eastAsia="Times New Roman" w:hAnsi="Arial" w:cs="Arial"/>
                <w:b/>
                <w:lang w:val="ro-RO"/>
              </w:rPr>
              <w:t>MUNICIPIUL HUNEDOARA</w:t>
            </w:r>
          </w:p>
          <w:p w14:paraId="590E57CE" w14:textId="77777777" w:rsidR="00556342" w:rsidRPr="00556342" w:rsidRDefault="00556342" w:rsidP="00556342">
            <w:pPr>
              <w:widowControl/>
              <w:spacing w:line="240" w:lineRule="auto"/>
              <w:textAlignment w:val="auto"/>
              <w:rPr>
                <w:rFonts w:ascii="Arial" w:eastAsia="Times New Roman" w:hAnsi="Arial" w:cs="Arial"/>
                <w:b/>
                <w:lang w:val="ro-RO"/>
              </w:rPr>
            </w:pPr>
            <w:r w:rsidRPr="00556342">
              <w:rPr>
                <w:rFonts w:ascii="Arial" w:eastAsia="Times New Roman" w:hAnsi="Arial" w:cs="Arial"/>
                <w:b/>
                <w:lang w:val="ro-RO"/>
              </w:rPr>
              <w:t>PRIMAR</w:t>
            </w:r>
          </w:p>
          <w:p w14:paraId="164B6B0E" w14:textId="77777777" w:rsidR="00556342" w:rsidRPr="00556342" w:rsidRDefault="00556342" w:rsidP="00556342">
            <w:pPr>
              <w:widowControl/>
              <w:spacing w:line="240" w:lineRule="auto"/>
              <w:textAlignment w:val="auto"/>
              <w:rPr>
                <w:rFonts w:ascii="Arial" w:eastAsia="Times New Roman" w:hAnsi="Arial" w:cs="Arial"/>
                <w:b/>
                <w:sz w:val="20"/>
                <w:szCs w:val="20"/>
                <w:lang w:val="ro-RO"/>
              </w:rPr>
            </w:pPr>
            <w:r w:rsidRPr="00556342">
              <w:rPr>
                <w:rFonts w:ascii="Arial" w:eastAsia="Times New Roman" w:hAnsi="Arial" w:cs="Arial"/>
                <w:b/>
                <w:sz w:val="20"/>
                <w:szCs w:val="20"/>
                <w:lang w:val="ro-RO"/>
              </w:rPr>
              <w:t xml:space="preserve">Nr. </w:t>
            </w:r>
            <w:r w:rsidRPr="00556342">
              <w:rPr>
                <w:rFonts w:ascii="Arial" w:eastAsia="Times New Roman" w:hAnsi="Arial" w:cs="Arial"/>
                <w:b/>
                <w:spacing w:val="1"/>
                <w:sz w:val="20"/>
                <w:szCs w:val="20"/>
                <w:lang w:val="ro-RO"/>
              </w:rPr>
              <w:t>53833</w:t>
            </w:r>
            <w:r w:rsidRPr="00556342">
              <w:rPr>
                <w:rFonts w:ascii="Arial" w:eastAsia="Times New Roman" w:hAnsi="Arial" w:cs="Arial"/>
                <w:b/>
                <w:sz w:val="20"/>
                <w:szCs w:val="20"/>
                <w:lang w:val="ro-RO"/>
              </w:rPr>
              <w:t>/19.06.2023</w:t>
            </w:r>
          </w:p>
        </w:tc>
        <w:tc>
          <w:tcPr>
            <w:tcW w:w="5762" w:type="dxa"/>
            <w:gridSpan w:val="2"/>
            <w:shd w:val="clear" w:color="auto" w:fill="auto"/>
          </w:tcPr>
          <w:p w14:paraId="6656BD2B" w14:textId="43D94DAE" w:rsidR="00556342" w:rsidRPr="00556342" w:rsidRDefault="00556342" w:rsidP="00556342">
            <w:pPr>
              <w:widowControl/>
              <w:snapToGrid w:val="0"/>
              <w:spacing w:line="240" w:lineRule="auto"/>
              <w:textAlignment w:val="auto"/>
              <w:rPr>
                <w:rFonts w:ascii="Arial" w:eastAsia="Times New Roman" w:hAnsi="Arial" w:cs="Arial"/>
                <w:lang w:val="ro-RO"/>
              </w:rPr>
            </w:pPr>
            <w:r w:rsidRPr="00556342">
              <w:rPr>
                <w:rFonts w:ascii="Arial" w:eastAsia="Times New Roman" w:hAnsi="Arial" w:cs="Arial"/>
                <w:noProof/>
                <w:lang w:val="ro-RO"/>
              </w:rPr>
              <w:drawing>
                <wp:anchor distT="0" distB="0" distL="114935" distR="114935" simplePos="0" relativeHeight="251659264" behindDoc="1" locked="0" layoutInCell="1" allowOverlap="1" wp14:anchorId="049A4434" wp14:editId="0B07C33A">
                  <wp:simplePos x="0" y="0"/>
                  <wp:positionH relativeFrom="column">
                    <wp:posOffset>2349500</wp:posOffset>
                  </wp:positionH>
                  <wp:positionV relativeFrom="paragraph">
                    <wp:posOffset>174625</wp:posOffset>
                  </wp:positionV>
                  <wp:extent cx="944880" cy="407035"/>
                  <wp:effectExtent l="0" t="0" r="7620" b="0"/>
                  <wp:wrapNone/>
                  <wp:docPr id="82366836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407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6342">
              <w:rPr>
                <w:rFonts w:ascii="Arial" w:eastAsia="Times New Roman" w:hAnsi="Arial" w:cs="Arial"/>
                <w:noProof/>
                <w:lang w:val="ro-RO" w:eastAsia="ro-RO"/>
              </w:rPr>
              <w:drawing>
                <wp:inline distT="0" distB="0" distL="0" distR="0" wp14:anchorId="2D373DC2" wp14:editId="63280A5A">
                  <wp:extent cx="523875" cy="695325"/>
                  <wp:effectExtent l="0" t="0" r="9525" b="9525"/>
                  <wp:docPr id="13378416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95325"/>
                          </a:xfrm>
                          <a:prstGeom prst="rect">
                            <a:avLst/>
                          </a:prstGeom>
                          <a:solidFill>
                            <a:srgbClr val="FFFFFF"/>
                          </a:solidFill>
                          <a:ln>
                            <a:noFill/>
                          </a:ln>
                        </pic:spPr>
                      </pic:pic>
                    </a:graphicData>
                  </a:graphic>
                </wp:inline>
              </w:drawing>
            </w:r>
            <w:r w:rsidRPr="00556342">
              <w:rPr>
                <w:rFonts w:ascii="Arial" w:eastAsia="Times New Roman" w:hAnsi="Arial" w:cs="Arial"/>
                <w:lang w:val="ro-RO"/>
              </w:rPr>
              <w:t xml:space="preserve">  </w:t>
            </w:r>
            <w:r w:rsidRPr="00556342">
              <w:rPr>
                <w:rFonts w:ascii="Arial" w:eastAsia="Times New Roman" w:hAnsi="Arial" w:cs="Arial"/>
                <w:noProof/>
                <w:lang w:val="ro-RO" w:eastAsia="ro-RO"/>
              </w:rPr>
              <w:drawing>
                <wp:inline distT="0" distB="0" distL="0" distR="0" wp14:anchorId="3B48FE2A" wp14:editId="50BCE0B1">
                  <wp:extent cx="1619250" cy="704850"/>
                  <wp:effectExtent l="0" t="0" r="0" b="0"/>
                  <wp:docPr id="5942817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704850"/>
                          </a:xfrm>
                          <a:prstGeom prst="rect">
                            <a:avLst/>
                          </a:prstGeom>
                          <a:solidFill>
                            <a:srgbClr val="FFFFFF"/>
                          </a:solidFill>
                          <a:ln>
                            <a:noFill/>
                          </a:ln>
                        </pic:spPr>
                      </pic:pic>
                    </a:graphicData>
                  </a:graphic>
                </wp:inline>
              </w:drawing>
            </w:r>
          </w:p>
        </w:tc>
      </w:tr>
      <w:tr w:rsidR="00556342" w:rsidRPr="00556342" w14:paraId="5BC302F9" w14:textId="77777777" w:rsidTr="00C5447D">
        <w:tblPrEx>
          <w:jc w:val="left"/>
          <w:tblInd w:w="-290" w:type="dxa"/>
          <w:tblCellMar>
            <w:top w:w="55" w:type="dxa"/>
            <w:left w:w="55" w:type="dxa"/>
            <w:bottom w:w="55" w:type="dxa"/>
            <w:right w:w="55" w:type="dxa"/>
          </w:tblCellMar>
        </w:tblPrEx>
        <w:trPr>
          <w:gridBefore w:val="1"/>
          <w:wBefore w:w="346" w:type="dxa"/>
        </w:trPr>
        <w:tc>
          <w:tcPr>
            <w:tcW w:w="4500" w:type="dxa"/>
            <w:gridSpan w:val="2"/>
            <w:shd w:val="clear" w:color="auto" w:fill="auto"/>
          </w:tcPr>
          <w:p w14:paraId="379DC53E" w14:textId="77777777" w:rsidR="00556342" w:rsidRPr="00556342" w:rsidRDefault="00556342" w:rsidP="00556342">
            <w:pPr>
              <w:widowControl/>
              <w:spacing w:line="240" w:lineRule="auto"/>
              <w:textAlignment w:val="auto"/>
              <w:rPr>
                <w:rFonts w:eastAsia="Times New Roman" w:cs="Times New Roman"/>
                <w:color w:val="FF0000"/>
                <w:lang w:val="ro-RO"/>
              </w:rPr>
            </w:pPr>
          </w:p>
        </w:tc>
        <w:tc>
          <w:tcPr>
            <w:tcW w:w="5400" w:type="dxa"/>
            <w:gridSpan w:val="2"/>
            <w:shd w:val="clear" w:color="auto" w:fill="auto"/>
          </w:tcPr>
          <w:p w14:paraId="3AA4B510" w14:textId="77777777" w:rsidR="00556342" w:rsidRPr="00556342" w:rsidRDefault="00556342" w:rsidP="00556342">
            <w:pPr>
              <w:widowControl/>
              <w:suppressLineNumbers/>
              <w:snapToGrid w:val="0"/>
              <w:spacing w:line="240" w:lineRule="auto"/>
              <w:jc w:val="center"/>
              <w:textAlignment w:val="auto"/>
              <w:rPr>
                <w:rFonts w:eastAsia="Times New Roman" w:cs="Times New Roman"/>
                <w:color w:val="FF0000"/>
                <w:lang w:val="ro-RO"/>
              </w:rPr>
            </w:pPr>
          </w:p>
        </w:tc>
      </w:tr>
    </w:tbl>
    <w:p w14:paraId="6355F454" w14:textId="77777777" w:rsidR="00556342" w:rsidRPr="00556342" w:rsidRDefault="00556342" w:rsidP="00556342">
      <w:pPr>
        <w:widowControl/>
        <w:spacing w:line="240" w:lineRule="auto"/>
        <w:textAlignment w:val="auto"/>
        <w:rPr>
          <w:rFonts w:eastAsia="Times New Roman" w:cs="Times New Roman"/>
          <w:color w:val="FF0000"/>
          <w:lang w:val="ro-RO"/>
        </w:rPr>
      </w:pPr>
    </w:p>
    <w:p w14:paraId="738B2D9A" w14:textId="77777777" w:rsidR="00556342" w:rsidRPr="00556342" w:rsidRDefault="00556342" w:rsidP="00556342">
      <w:pPr>
        <w:widowControl/>
        <w:spacing w:line="240" w:lineRule="auto"/>
        <w:textAlignment w:val="auto"/>
        <w:rPr>
          <w:rFonts w:eastAsia="Times New Roman" w:cs="Times New Roman"/>
          <w:color w:val="FF0000"/>
          <w:lang w:val="ro-RO"/>
        </w:rPr>
      </w:pPr>
    </w:p>
    <w:p w14:paraId="3D616D26" w14:textId="77777777" w:rsidR="00556342" w:rsidRPr="00556342" w:rsidRDefault="00556342" w:rsidP="00556342">
      <w:pPr>
        <w:widowControl/>
        <w:spacing w:line="240" w:lineRule="auto"/>
        <w:jc w:val="center"/>
        <w:textAlignment w:val="auto"/>
        <w:rPr>
          <w:rFonts w:eastAsia="Times New Roman" w:cs="Times New Roman"/>
          <w:b/>
          <w:bCs/>
          <w:lang w:val="ro-RO"/>
        </w:rPr>
      </w:pPr>
      <w:r w:rsidRPr="00556342">
        <w:rPr>
          <w:rFonts w:eastAsia="Times New Roman" w:cs="Times New Roman"/>
          <w:b/>
          <w:bCs/>
          <w:u w:val="single"/>
          <w:lang w:val="ro-RO"/>
        </w:rPr>
        <w:t>RAPORT DE SPECIALITATE</w:t>
      </w:r>
    </w:p>
    <w:p w14:paraId="5DA51C8D" w14:textId="77777777" w:rsidR="00556342" w:rsidRPr="00556342" w:rsidRDefault="00556342" w:rsidP="00556342">
      <w:pPr>
        <w:widowControl/>
        <w:shd w:val="clear" w:color="auto" w:fill="FFFFFF"/>
        <w:spacing w:line="240" w:lineRule="auto"/>
        <w:jc w:val="center"/>
        <w:textAlignment w:val="auto"/>
        <w:rPr>
          <w:rFonts w:ascii="Arial" w:eastAsia="Times New Roman" w:hAnsi="Arial" w:cs="Arial"/>
          <w:b/>
          <w:bCs/>
          <w:color w:val="000000"/>
          <w:spacing w:val="-2"/>
          <w:lang w:val="ro-RO"/>
        </w:rPr>
      </w:pPr>
      <w:r w:rsidRPr="00556342">
        <w:rPr>
          <w:rFonts w:ascii="Arial" w:eastAsia="Times New Roman" w:hAnsi="Arial" w:cs="Arial"/>
          <w:b/>
          <w:bCs/>
          <w:lang w:val="ro-RO"/>
        </w:rPr>
        <w:t>la proiectul de hotărâre pentru aprobarea R</w:t>
      </w:r>
      <w:r w:rsidRPr="00556342">
        <w:rPr>
          <w:rFonts w:ascii="Arial" w:eastAsia="Times New Roman" w:hAnsi="Arial" w:cs="Arial"/>
          <w:b/>
          <w:bCs/>
          <w:color w:val="000000"/>
          <w:spacing w:val="-1"/>
          <w:lang w:val="ro-RO"/>
        </w:rPr>
        <w:t>eg</w:t>
      </w:r>
      <w:r w:rsidRPr="00556342">
        <w:rPr>
          <w:rFonts w:ascii="Arial" w:eastAsia="Times New Roman" w:hAnsi="Arial" w:cs="Arial"/>
          <w:b/>
          <w:color w:val="000000"/>
          <w:spacing w:val="-1"/>
          <w:lang w:val="ro-RO"/>
        </w:rPr>
        <w:t>u</w:t>
      </w:r>
      <w:r w:rsidRPr="00556342">
        <w:rPr>
          <w:rFonts w:ascii="Arial" w:eastAsia="Times New Roman" w:hAnsi="Arial" w:cs="Arial"/>
          <w:b/>
          <w:bCs/>
          <w:color w:val="000000"/>
          <w:spacing w:val="-1"/>
          <w:lang w:val="ro-RO"/>
        </w:rPr>
        <w:t xml:space="preserve">lamentului </w:t>
      </w:r>
      <w:r w:rsidRPr="00556342">
        <w:rPr>
          <w:rFonts w:ascii="Arial" w:eastAsia="Times New Roman" w:hAnsi="Arial" w:cs="Arial"/>
          <w:b/>
          <w:bCs/>
          <w:color w:val="000000"/>
          <w:spacing w:val="-2"/>
          <w:lang w:val="ro-RO"/>
        </w:rPr>
        <w:t>de organizare și funcționare a parcărilor publice cu plată din Municipiul Hunedoara</w:t>
      </w:r>
    </w:p>
    <w:p w14:paraId="22452D95" w14:textId="77777777" w:rsidR="00556342" w:rsidRPr="00556342" w:rsidRDefault="00556342" w:rsidP="00556342">
      <w:pPr>
        <w:widowControl/>
        <w:spacing w:line="240" w:lineRule="auto"/>
        <w:jc w:val="center"/>
        <w:textAlignment w:val="auto"/>
        <w:rPr>
          <w:rFonts w:eastAsia="Times New Roman" w:cs="Times New Roman"/>
          <w:color w:val="FF0000"/>
          <w:lang w:val="ro-RO"/>
        </w:rPr>
      </w:pPr>
    </w:p>
    <w:p w14:paraId="52F2773B" w14:textId="77777777" w:rsidR="00556342" w:rsidRPr="00556342" w:rsidRDefault="00556342" w:rsidP="00556342">
      <w:pPr>
        <w:widowControl/>
        <w:autoSpaceDE w:val="0"/>
        <w:spacing w:line="240" w:lineRule="auto"/>
        <w:ind w:firstLine="709"/>
        <w:jc w:val="both"/>
        <w:textAlignment w:val="auto"/>
        <w:rPr>
          <w:rFonts w:ascii="Arial" w:eastAsia="Times New Roman" w:hAnsi="Arial" w:cs="Arial"/>
          <w:bCs/>
          <w:lang w:val="ro-RO"/>
        </w:rPr>
      </w:pPr>
      <w:r w:rsidRPr="00556342">
        <w:rPr>
          <w:rFonts w:ascii="Arial" w:eastAsia="Times New Roman" w:hAnsi="Arial" w:cs="Arial"/>
          <w:lang w:val="ro-RO"/>
        </w:rPr>
        <w:t xml:space="preserve">Pentru susținerea proiectelor de investiții referitoare la parcările publice și pentru atingerea unor </w:t>
      </w:r>
      <w:r w:rsidRPr="00556342">
        <w:rPr>
          <w:rFonts w:ascii="Arial" w:eastAsia="Times New Roman" w:hAnsi="Arial" w:cs="Arial"/>
          <w:bCs/>
          <w:lang w:val="ro-RO"/>
        </w:rPr>
        <w:t xml:space="preserve">obiective de accesibilitate, siguranță și securitate, protecția mediului, eficiență economică și calitatea mediului urban, s-a gândit un sistem de tarifare care ține cont de parcarea pe termen lung, de asigurarea posibilității mai multor utilizatori care frecventează locurile respective de a folosi locurile de parcare și care încurajează deplasarea pietonală sau cu mijloace alternative de transport. </w:t>
      </w:r>
    </w:p>
    <w:p w14:paraId="3AD504ED" w14:textId="77777777" w:rsidR="00556342" w:rsidRPr="00556342" w:rsidRDefault="00556342" w:rsidP="00556342">
      <w:pPr>
        <w:widowControl/>
        <w:autoSpaceDE w:val="0"/>
        <w:spacing w:line="240" w:lineRule="auto"/>
        <w:ind w:firstLine="709"/>
        <w:jc w:val="both"/>
        <w:textAlignment w:val="auto"/>
        <w:rPr>
          <w:rFonts w:ascii="Arial" w:eastAsia="Times New Roman" w:hAnsi="Arial" w:cs="Arial"/>
          <w:bCs/>
          <w:lang w:val="ro-RO"/>
        </w:rPr>
      </w:pPr>
      <w:r w:rsidRPr="00556342">
        <w:rPr>
          <w:rFonts w:ascii="Arial" w:eastAsia="Times New Roman" w:hAnsi="Arial" w:cs="Arial"/>
          <w:bCs/>
          <w:lang w:val="ro-RO"/>
        </w:rPr>
        <w:t xml:space="preserve">Pentru plata parcării prin SMS (direct la număr scurt sau automat prin aplicație mobilă descărcată gratuit din </w:t>
      </w:r>
      <w:proofErr w:type="spellStart"/>
      <w:r w:rsidRPr="00556342">
        <w:rPr>
          <w:rFonts w:ascii="Arial" w:eastAsia="Times New Roman" w:hAnsi="Arial" w:cs="Arial"/>
          <w:bCs/>
          <w:lang w:val="ro-RO"/>
        </w:rPr>
        <w:t>AppStore</w:t>
      </w:r>
      <w:proofErr w:type="spellEnd"/>
      <w:r w:rsidRPr="00556342">
        <w:rPr>
          <w:rFonts w:ascii="Arial" w:eastAsia="Times New Roman" w:hAnsi="Arial" w:cs="Arial"/>
          <w:bCs/>
          <w:lang w:val="ro-RO"/>
        </w:rPr>
        <w:t xml:space="preserve"> sau Google Play) vom opta pentru soluția TPARK, sistem de plată oferit utilizatorilor Orange, Vodafone, Telekom si </w:t>
      </w:r>
      <w:proofErr w:type="spellStart"/>
      <w:r w:rsidRPr="00556342">
        <w:rPr>
          <w:rFonts w:ascii="Arial" w:eastAsia="Times New Roman" w:hAnsi="Arial" w:cs="Arial"/>
          <w:bCs/>
          <w:lang w:val="ro-RO"/>
        </w:rPr>
        <w:t>DigiMobil</w:t>
      </w:r>
      <w:proofErr w:type="spellEnd"/>
      <w:r w:rsidRPr="00556342">
        <w:rPr>
          <w:rFonts w:ascii="Arial" w:eastAsia="Times New Roman" w:hAnsi="Arial" w:cs="Arial"/>
          <w:bCs/>
          <w:lang w:val="ro-RO"/>
        </w:rPr>
        <w:t xml:space="preserve"> care au abonamente sau folosesc sistemul </w:t>
      </w:r>
      <w:proofErr w:type="spellStart"/>
      <w:r w:rsidRPr="00556342">
        <w:rPr>
          <w:rFonts w:ascii="Arial" w:eastAsia="Times New Roman" w:hAnsi="Arial" w:cs="Arial"/>
          <w:bCs/>
          <w:lang w:val="ro-RO"/>
        </w:rPr>
        <w:t>prepay</w:t>
      </w:r>
      <w:proofErr w:type="spellEnd"/>
      <w:r w:rsidRPr="00556342">
        <w:rPr>
          <w:rFonts w:ascii="Arial" w:eastAsia="Times New Roman" w:hAnsi="Arial" w:cs="Arial"/>
          <w:bCs/>
          <w:lang w:val="ro-RO"/>
        </w:rPr>
        <w:t xml:space="preserve">. SMS-ul de comandă este gratuit pentru clienții Vodafone si </w:t>
      </w:r>
      <w:proofErr w:type="spellStart"/>
      <w:r w:rsidRPr="00556342">
        <w:rPr>
          <w:rFonts w:ascii="Arial" w:eastAsia="Times New Roman" w:hAnsi="Arial" w:cs="Arial"/>
          <w:bCs/>
          <w:lang w:val="ro-RO"/>
        </w:rPr>
        <w:t>Digi</w:t>
      </w:r>
      <w:proofErr w:type="spellEnd"/>
      <w:r w:rsidRPr="00556342">
        <w:rPr>
          <w:rFonts w:ascii="Arial" w:eastAsia="Times New Roman" w:hAnsi="Arial" w:cs="Arial"/>
          <w:bCs/>
          <w:lang w:val="ro-RO"/>
        </w:rPr>
        <w:t xml:space="preserve"> Mobil și se taxează pentru utilizatorii Orange si Telekom. Acest cost privește strict relația client-operator telefonie mobilă. Comisioanele aferente plăților prin SMS vor fi suportate de conducătorii auto. </w:t>
      </w:r>
    </w:p>
    <w:p w14:paraId="192AC08E" w14:textId="77777777" w:rsidR="00556342" w:rsidRPr="00556342" w:rsidRDefault="00556342" w:rsidP="00556342">
      <w:pPr>
        <w:widowControl/>
        <w:spacing w:line="240" w:lineRule="auto"/>
        <w:ind w:firstLine="720"/>
        <w:jc w:val="both"/>
        <w:textAlignment w:val="auto"/>
        <w:rPr>
          <w:rFonts w:ascii="Arial" w:eastAsia="Times New Roman" w:hAnsi="Arial" w:cs="Arial"/>
          <w:bCs/>
          <w:lang w:val="ro-RO"/>
        </w:rPr>
      </w:pPr>
      <w:r w:rsidRPr="00556342">
        <w:rPr>
          <w:rFonts w:ascii="Arial" w:eastAsia="Times New Roman" w:hAnsi="Arial" w:cs="Arial"/>
          <w:bCs/>
          <w:lang w:val="ro-RO"/>
        </w:rPr>
        <w:t xml:space="preserve">Pentru plata cu cardul bancar vom avea la dispoziție două aplicații mobile, una fiind </w:t>
      </w:r>
    </w:p>
    <w:p w14:paraId="1829D3DE" w14:textId="77777777" w:rsidR="00556342" w:rsidRPr="00556342" w:rsidRDefault="00556342" w:rsidP="00556342">
      <w:pPr>
        <w:widowControl/>
        <w:spacing w:line="240" w:lineRule="auto"/>
        <w:jc w:val="both"/>
        <w:textAlignment w:val="auto"/>
        <w:rPr>
          <w:rFonts w:ascii="Arial" w:eastAsia="Times New Roman" w:hAnsi="Arial" w:cs="Arial"/>
          <w:lang w:val="ro-RO"/>
        </w:rPr>
      </w:pPr>
      <w:r w:rsidRPr="00556342">
        <w:rPr>
          <w:rFonts w:ascii="Arial" w:eastAsia="Times New Roman" w:hAnsi="Arial" w:cs="Arial"/>
          <w:bCs/>
          <w:lang w:val="ro-RO"/>
        </w:rPr>
        <w:t xml:space="preserve">aplicația proprie dezvoltată și implementată prin proiectul cu finanțare europeană SIPOCA 1200 </w:t>
      </w:r>
      <w:proofErr w:type="spellStart"/>
      <w:r w:rsidRPr="00556342">
        <w:rPr>
          <w:rFonts w:ascii="Arial" w:eastAsia="Times New Roman" w:hAnsi="Arial" w:cs="Arial"/>
          <w:bCs/>
          <w:lang w:val="ro-RO"/>
        </w:rPr>
        <w:t>MySMIS</w:t>
      </w:r>
      <w:proofErr w:type="spellEnd"/>
      <w:r w:rsidRPr="00556342">
        <w:rPr>
          <w:rFonts w:ascii="Arial" w:eastAsia="Times New Roman" w:hAnsi="Arial" w:cs="Arial"/>
          <w:bCs/>
          <w:lang w:val="ro-RO"/>
        </w:rPr>
        <w:t xml:space="preserve"> 155174 ”Simplificarea procedurilor administrative in domeniul competențelor partajate, la nivelul municipiului Hunedoara” (descărcată gratuit din </w:t>
      </w:r>
      <w:proofErr w:type="spellStart"/>
      <w:r w:rsidRPr="00556342">
        <w:rPr>
          <w:rFonts w:ascii="Arial" w:eastAsia="Times New Roman" w:hAnsi="Arial" w:cs="Arial"/>
          <w:bCs/>
          <w:lang w:val="ro-RO"/>
        </w:rPr>
        <w:t>AppStore</w:t>
      </w:r>
      <w:proofErr w:type="spellEnd"/>
      <w:r w:rsidRPr="00556342">
        <w:rPr>
          <w:rFonts w:ascii="Arial" w:eastAsia="Times New Roman" w:hAnsi="Arial" w:cs="Arial"/>
          <w:bCs/>
          <w:lang w:val="ro-RO"/>
        </w:rPr>
        <w:t xml:space="preserve"> sau Google Play) caz in care comisionul aferent plăților va fi suportat din bugetul local, și a doua va fi aplicația TPARK (pentru care se va </w:t>
      </w:r>
      <w:proofErr w:type="spellStart"/>
      <w:r w:rsidRPr="00556342">
        <w:rPr>
          <w:rFonts w:ascii="Arial" w:eastAsia="Times New Roman" w:hAnsi="Arial" w:cs="Arial"/>
          <w:bCs/>
          <w:lang w:val="ro-RO"/>
        </w:rPr>
        <w:t>incheia</w:t>
      </w:r>
      <w:proofErr w:type="spellEnd"/>
      <w:r w:rsidRPr="00556342">
        <w:rPr>
          <w:rFonts w:ascii="Arial" w:eastAsia="Times New Roman" w:hAnsi="Arial" w:cs="Arial"/>
          <w:bCs/>
          <w:lang w:val="ro-RO"/>
        </w:rPr>
        <w:t xml:space="preserve"> un protocol de colaborare și decontare a plăților cu firma S.C </w:t>
      </w:r>
      <w:proofErr w:type="spellStart"/>
      <w:r w:rsidRPr="00556342">
        <w:rPr>
          <w:rFonts w:ascii="Arial" w:eastAsia="Times New Roman" w:hAnsi="Arial" w:cs="Arial"/>
          <w:bCs/>
          <w:lang w:val="ro-RO"/>
        </w:rPr>
        <w:t>Piconet</w:t>
      </w:r>
      <w:proofErr w:type="spellEnd"/>
      <w:r w:rsidRPr="00556342">
        <w:rPr>
          <w:rFonts w:ascii="Arial" w:eastAsia="Times New Roman" w:hAnsi="Arial" w:cs="Arial"/>
          <w:bCs/>
          <w:lang w:val="ro-RO"/>
        </w:rPr>
        <w:t xml:space="preserve"> S.R.L), iar comisioanele in acest caz vor fi suportate de conducătorii auto. Totodată, aplicația proprie dezvoltată de municipalitate prin proiectul SIPOCA 1200 va pune la dispoziție colegilor din Direcția Poliția Locală un instrument modern, un </w:t>
      </w:r>
      <w:r w:rsidRPr="00556342">
        <w:rPr>
          <w:rFonts w:ascii="Arial" w:eastAsia="Times New Roman" w:hAnsi="Arial" w:cs="Arial"/>
          <w:i/>
          <w:iCs/>
          <w:kern w:val="0"/>
          <w:lang w:val="ro-RO" w:eastAsia="ro-RO"/>
        </w:rPr>
        <w:t xml:space="preserve">SISTEM INTELIGENT PENTRU MANAGEMENTUL PARCĂRILOR URBANE, </w:t>
      </w:r>
      <w:r w:rsidRPr="00556342">
        <w:rPr>
          <w:rFonts w:ascii="Arial" w:eastAsia="Times New Roman" w:hAnsi="Arial" w:cs="Arial"/>
          <w:kern w:val="0"/>
          <w:lang w:val="ro-RO" w:eastAsia="ro-RO"/>
        </w:rPr>
        <w:t xml:space="preserve">soluție care </w:t>
      </w:r>
      <w:r w:rsidRPr="00556342">
        <w:rPr>
          <w:rFonts w:ascii="Arial" w:eastAsia="Times New Roman" w:hAnsi="Arial" w:cs="Arial"/>
          <w:lang w:val="ro-RO"/>
        </w:rPr>
        <w:t>asigură integrarea tuturor platformele de plată, existente sau viitoare, astfel să se poată asigura monitorizarea în tip real a tuturor tranzacțiilor efectuate.</w:t>
      </w:r>
    </w:p>
    <w:p w14:paraId="17B19BAE" w14:textId="77777777" w:rsidR="00556342" w:rsidRPr="00556342" w:rsidRDefault="00556342" w:rsidP="00556342">
      <w:pPr>
        <w:widowControl/>
        <w:shd w:val="clear" w:color="auto" w:fill="FFFFFF"/>
        <w:spacing w:line="240" w:lineRule="auto"/>
        <w:jc w:val="both"/>
        <w:textAlignment w:val="auto"/>
        <w:rPr>
          <w:rFonts w:ascii="Arial" w:eastAsia="Times New Roman" w:hAnsi="Arial" w:cs="Arial"/>
          <w:color w:val="000000"/>
          <w:spacing w:val="-2"/>
          <w:lang w:val="ro-RO"/>
        </w:rPr>
      </w:pPr>
      <w:r w:rsidRPr="00556342">
        <w:rPr>
          <w:rFonts w:ascii="Arial" w:eastAsia="Times New Roman" w:hAnsi="Arial" w:cs="Arial"/>
          <w:lang w:val="ro-RO"/>
        </w:rPr>
        <w:tab/>
        <w:t xml:space="preserve">Zonele de taxare și tarifele sunt prevăzute in Anexa la Regulamentul </w:t>
      </w:r>
      <w:r w:rsidRPr="00556342">
        <w:rPr>
          <w:rFonts w:ascii="Arial" w:eastAsia="Times New Roman" w:hAnsi="Arial" w:cs="Arial"/>
          <w:color w:val="000000"/>
          <w:spacing w:val="-2"/>
          <w:lang w:val="ro-RO"/>
        </w:rPr>
        <w:t>de organizare și funcționare a parcărilor publice cu plată din Municipiul Hunedoara, tarifele fiind de 2 lei pentru o oră de staționare, 4 lei pentru două ore și 15 lei pentru 24h.</w:t>
      </w:r>
    </w:p>
    <w:p w14:paraId="13AE2640" w14:textId="77777777" w:rsidR="00556342" w:rsidRPr="00556342" w:rsidRDefault="00556342" w:rsidP="00556342">
      <w:pPr>
        <w:widowControl/>
        <w:shd w:val="clear" w:color="auto" w:fill="FFFFFF"/>
        <w:spacing w:line="240" w:lineRule="auto"/>
        <w:ind w:firstLine="709"/>
        <w:jc w:val="both"/>
        <w:textAlignment w:val="auto"/>
        <w:rPr>
          <w:rFonts w:ascii="Arial" w:eastAsia="Times New Roman" w:hAnsi="Arial" w:cs="Arial"/>
          <w:lang w:val="ro-RO"/>
        </w:rPr>
      </w:pPr>
      <w:r w:rsidRPr="00556342">
        <w:rPr>
          <w:rFonts w:ascii="Arial" w:eastAsia="Times New Roman" w:hAnsi="Arial" w:cs="Arial"/>
          <w:color w:val="000000"/>
          <w:spacing w:val="4"/>
          <w:lang w:val="ro-RO"/>
        </w:rPr>
        <w:t xml:space="preserve">Gestionarea parcărilor și sistemelor de parcare, inclusiv relația cu furnizorii de </w:t>
      </w:r>
      <w:r w:rsidRPr="00556342">
        <w:rPr>
          <w:rFonts w:ascii="Arial" w:eastAsia="Times New Roman" w:hAnsi="Arial" w:cs="Arial"/>
          <w:color w:val="000000"/>
          <w:spacing w:val="6"/>
          <w:lang w:val="ro-RO"/>
        </w:rPr>
        <w:t xml:space="preserve">echipamente, sisteme </w:t>
      </w:r>
      <w:r w:rsidRPr="00556342">
        <w:rPr>
          <w:rFonts w:ascii="Arial" w:eastAsia="Times New Roman" w:hAnsi="Arial" w:cs="Arial"/>
          <w:spacing w:val="6"/>
          <w:lang w:val="ro-RO"/>
        </w:rPr>
        <w:t>de taxare/ gestiune, de efectuare a plăților, modernizări/</w:t>
      </w:r>
      <w:r w:rsidRPr="00556342">
        <w:rPr>
          <w:rFonts w:ascii="Arial" w:eastAsia="Times New Roman" w:hAnsi="Arial" w:cs="Arial"/>
          <w:spacing w:val="-1"/>
          <w:lang w:val="ro-RO"/>
        </w:rPr>
        <w:t xml:space="preserve">întreținere, etc., prin </w:t>
      </w:r>
      <w:r w:rsidRPr="00556342">
        <w:rPr>
          <w:rFonts w:ascii="Arial" w:eastAsia="Times New Roman" w:hAnsi="Arial" w:cs="Arial"/>
          <w:spacing w:val="8"/>
          <w:lang w:val="ro-RO"/>
        </w:rPr>
        <w:t>Direcția Patrimoniu – Biroul parcări, Direcția Dezvoltare Durabilă, Direcția Poliția Locală și Direcția Gospodărire Urbană</w:t>
      </w:r>
    </w:p>
    <w:p w14:paraId="1AFE1608" w14:textId="77777777" w:rsidR="00556342" w:rsidRPr="00556342" w:rsidRDefault="00556342" w:rsidP="00556342">
      <w:pPr>
        <w:widowControl/>
        <w:spacing w:line="240" w:lineRule="auto"/>
        <w:ind w:firstLine="709"/>
        <w:jc w:val="both"/>
        <w:textAlignment w:val="auto"/>
        <w:rPr>
          <w:rFonts w:ascii="Arial" w:eastAsia="Times New Roman" w:hAnsi="Arial" w:cs="Arial"/>
          <w:lang w:val="ro-RO"/>
        </w:rPr>
      </w:pPr>
      <w:r w:rsidRPr="00556342">
        <w:rPr>
          <w:rFonts w:ascii="Arial" w:eastAsia="Times New Roman" w:hAnsi="Arial" w:cs="Arial"/>
          <w:bCs/>
          <w:lang w:val="ro-RO"/>
        </w:rPr>
        <w:t>Având în vedere cele expuse mai sus, prin proiectul de hotărâre inițiat propun aprobarea R</w:t>
      </w:r>
      <w:r w:rsidRPr="00556342">
        <w:rPr>
          <w:rFonts w:ascii="Arial" w:eastAsia="Times New Roman" w:hAnsi="Arial" w:cs="Arial"/>
          <w:bCs/>
          <w:color w:val="000000"/>
          <w:spacing w:val="-1"/>
          <w:lang w:val="ro-RO"/>
        </w:rPr>
        <w:t>eg</w:t>
      </w:r>
      <w:r w:rsidRPr="00556342">
        <w:rPr>
          <w:rFonts w:ascii="Arial" w:eastAsia="Times New Roman" w:hAnsi="Arial" w:cs="Arial"/>
          <w:color w:val="000000"/>
          <w:spacing w:val="-1"/>
          <w:lang w:val="ro-RO"/>
        </w:rPr>
        <w:t>u</w:t>
      </w:r>
      <w:r w:rsidRPr="00556342">
        <w:rPr>
          <w:rFonts w:ascii="Arial" w:eastAsia="Times New Roman" w:hAnsi="Arial" w:cs="Arial"/>
          <w:bCs/>
          <w:color w:val="000000"/>
          <w:spacing w:val="-1"/>
          <w:lang w:val="ro-RO"/>
        </w:rPr>
        <w:t xml:space="preserve">lamentului </w:t>
      </w:r>
      <w:r w:rsidRPr="00556342">
        <w:rPr>
          <w:rFonts w:ascii="Arial" w:eastAsia="Times New Roman" w:hAnsi="Arial" w:cs="Arial"/>
          <w:bCs/>
          <w:color w:val="000000"/>
          <w:spacing w:val="-2"/>
          <w:lang w:val="ro-RO"/>
        </w:rPr>
        <w:t>de organizare și funcționare a parcărilor publice cu plată din Municipiul Hunedoara</w:t>
      </w:r>
      <w:r w:rsidRPr="00556342">
        <w:rPr>
          <w:rFonts w:ascii="Arial" w:eastAsia="Times New Roman" w:hAnsi="Arial" w:cs="Arial"/>
          <w:bCs/>
          <w:lang w:val="ro-RO"/>
        </w:rPr>
        <w:t>, conform Anexei la proiectul de hotărâre</w:t>
      </w:r>
      <w:r w:rsidRPr="00556342">
        <w:rPr>
          <w:rFonts w:ascii="Arial" w:eastAsia="Times New Roman" w:hAnsi="Arial" w:cs="Arial"/>
          <w:b/>
          <w:bCs/>
          <w:lang w:val="ro-RO"/>
        </w:rPr>
        <w:t xml:space="preserve">. </w:t>
      </w:r>
      <w:r w:rsidRPr="00556342">
        <w:rPr>
          <w:rFonts w:ascii="Arial" w:eastAsia="Times New Roman" w:hAnsi="Arial" w:cs="Arial"/>
          <w:bCs/>
          <w:lang w:val="ro-RO"/>
        </w:rPr>
        <w:t>Hotărârea va</w:t>
      </w:r>
      <w:r w:rsidRPr="00556342">
        <w:rPr>
          <w:rFonts w:ascii="Arial" w:eastAsia="Times New Roman" w:hAnsi="Arial" w:cs="Arial"/>
          <w:b/>
          <w:bCs/>
          <w:lang w:val="ro-RO"/>
        </w:rPr>
        <w:t xml:space="preserve"> </w:t>
      </w:r>
      <w:r w:rsidRPr="00556342">
        <w:rPr>
          <w:rFonts w:ascii="Arial" w:eastAsia="Times New Roman" w:hAnsi="Arial" w:cs="Arial"/>
          <w:lang w:val="ro-RO"/>
        </w:rPr>
        <w:t>intra în vigoare la data de 1 septembrie 2023.</w:t>
      </w:r>
    </w:p>
    <w:p w14:paraId="209FEDE6" w14:textId="77777777" w:rsidR="00556342" w:rsidRPr="00556342" w:rsidRDefault="00556342" w:rsidP="00556342">
      <w:pPr>
        <w:widowControl/>
        <w:autoSpaceDE w:val="0"/>
        <w:spacing w:line="240" w:lineRule="auto"/>
        <w:ind w:firstLine="720"/>
        <w:jc w:val="both"/>
        <w:textAlignment w:val="auto"/>
        <w:rPr>
          <w:rFonts w:ascii="Arial" w:eastAsia="Times New Roman" w:hAnsi="Arial" w:cs="Arial"/>
          <w:lang w:val="ro-RO"/>
        </w:rPr>
      </w:pPr>
      <w:r w:rsidRPr="00556342">
        <w:rPr>
          <w:rFonts w:ascii="Arial" w:eastAsia="Times New Roman" w:hAnsi="Arial" w:cs="Arial"/>
          <w:lang w:val="ro-RO"/>
        </w:rPr>
        <w:t xml:space="preserve">Temeiul legal al proiectului de hotărâre îl constituie prevederile art. 63 alin. (4) și art.128 din Ordonanța de Urgență a Guvernului nr. 195/2002 privind circulația pe drumurile publice, republicată, cu modificările și completările ulterioare, art. 5 alin. (1) lit. a) din Legea nr. 273/2006 privind finanțele publice locale, cu modificările și completările ulterioare, art.486 alin. (1) și alin. (3) din Legea nr.227/2015 privind Codul fiscal, cu modificările </w:t>
      </w:r>
      <w:proofErr w:type="spellStart"/>
      <w:r w:rsidRPr="00556342">
        <w:rPr>
          <w:rFonts w:ascii="Arial" w:eastAsia="Times New Roman" w:hAnsi="Arial" w:cs="Arial"/>
          <w:lang w:val="ro-RO"/>
        </w:rPr>
        <w:t>şi</w:t>
      </w:r>
      <w:proofErr w:type="spellEnd"/>
      <w:r w:rsidRPr="00556342">
        <w:rPr>
          <w:rFonts w:ascii="Arial" w:eastAsia="Times New Roman" w:hAnsi="Arial" w:cs="Arial"/>
          <w:lang w:val="ro-RO"/>
        </w:rPr>
        <w:t xml:space="preserve"> completările ulterioare, Legii nr. 207/2015 privind Codul de procedură Fiscală, cu </w:t>
      </w:r>
      <w:r w:rsidRPr="00556342">
        <w:rPr>
          <w:rFonts w:ascii="Arial" w:eastAsia="Times New Roman" w:hAnsi="Arial" w:cs="Arial"/>
          <w:lang w:val="ro-RO"/>
        </w:rPr>
        <w:lastRenderedPageBreak/>
        <w:t xml:space="preserve">modificările și completările ulterioare, art. 108 lit. e) din </w:t>
      </w:r>
      <w:proofErr w:type="spellStart"/>
      <w:r w:rsidRPr="00556342">
        <w:rPr>
          <w:rFonts w:ascii="Arial" w:eastAsia="Times New Roman" w:hAnsi="Arial" w:cs="Arial"/>
          <w:lang w:val="ro-RO"/>
        </w:rPr>
        <w:t>Ordonanţa</w:t>
      </w:r>
      <w:proofErr w:type="spellEnd"/>
      <w:r w:rsidRPr="00556342">
        <w:rPr>
          <w:rFonts w:ascii="Arial" w:eastAsia="Times New Roman" w:hAnsi="Arial" w:cs="Arial"/>
          <w:lang w:val="ro-RO"/>
        </w:rPr>
        <w:t xml:space="preserve"> de </w:t>
      </w:r>
      <w:proofErr w:type="spellStart"/>
      <w:r w:rsidRPr="00556342">
        <w:rPr>
          <w:rFonts w:ascii="Arial" w:eastAsia="Times New Roman" w:hAnsi="Arial" w:cs="Arial"/>
          <w:lang w:val="ro-RO"/>
        </w:rPr>
        <w:t>Urgenţă</w:t>
      </w:r>
      <w:proofErr w:type="spellEnd"/>
      <w:r w:rsidRPr="00556342">
        <w:rPr>
          <w:rFonts w:ascii="Arial" w:eastAsia="Times New Roman" w:hAnsi="Arial" w:cs="Arial"/>
          <w:lang w:val="ro-RO"/>
        </w:rPr>
        <w:t xml:space="preserve"> a Guvernului nr. 57/2019, privind Codul administrativ, cu modificările și completările ulterioare, art. 2, art.4 și art. 65 din Legea nr. 448/2006 privind </w:t>
      </w:r>
      <w:proofErr w:type="spellStart"/>
      <w:r w:rsidRPr="00556342">
        <w:rPr>
          <w:rFonts w:ascii="Arial" w:eastAsia="Times New Roman" w:hAnsi="Arial" w:cs="Arial"/>
          <w:lang w:val="ro-RO"/>
        </w:rPr>
        <w:t>protecţia</w:t>
      </w:r>
      <w:proofErr w:type="spellEnd"/>
      <w:r w:rsidRPr="00556342">
        <w:rPr>
          <w:rFonts w:ascii="Arial" w:eastAsia="Times New Roman" w:hAnsi="Arial" w:cs="Arial"/>
          <w:lang w:val="ro-RO"/>
        </w:rPr>
        <w:t xml:space="preserve"> </w:t>
      </w:r>
      <w:proofErr w:type="spellStart"/>
      <w:r w:rsidRPr="00556342">
        <w:rPr>
          <w:rFonts w:ascii="Arial" w:eastAsia="Times New Roman" w:hAnsi="Arial" w:cs="Arial"/>
          <w:lang w:val="ro-RO"/>
        </w:rPr>
        <w:t>şi</w:t>
      </w:r>
      <w:proofErr w:type="spellEnd"/>
      <w:r w:rsidRPr="00556342">
        <w:rPr>
          <w:rFonts w:ascii="Arial" w:eastAsia="Times New Roman" w:hAnsi="Arial" w:cs="Arial"/>
          <w:lang w:val="ro-RO"/>
        </w:rPr>
        <w:t xml:space="preserve"> promovarea drepturilor persoanele cu handicap, republicată, cu modificările </w:t>
      </w:r>
      <w:proofErr w:type="spellStart"/>
      <w:r w:rsidRPr="00556342">
        <w:rPr>
          <w:rFonts w:ascii="Arial" w:eastAsia="Times New Roman" w:hAnsi="Arial" w:cs="Arial"/>
          <w:lang w:val="ro-RO"/>
        </w:rPr>
        <w:t>şi</w:t>
      </w:r>
      <w:proofErr w:type="spellEnd"/>
      <w:r w:rsidRPr="00556342">
        <w:rPr>
          <w:rFonts w:ascii="Arial" w:eastAsia="Times New Roman" w:hAnsi="Arial" w:cs="Arial"/>
          <w:lang w:val="ro-RO"/>
        </w:rPr>
        <w:t xml:space="preserve"> completările ulterioare, ale Ordonanței Guvernului. nr. 2/2001 privind regimul juridic al </w:t>
      </w:r>
      <w:proofErr w:type="spellStart"/>
      <w:r w:rsidRPr="00556342">
        <w:rPr>
          <w:rFonts w:ascii="Arial" w:eastAsia="Times New Roman" w:hAnsi="Arial" w:cs="Arial"/>
          <w:lang w:val="ro-RO"/>
        </w:rPr>
        <w:t>contravenţiilor</w:t>
      </w:r>
      <w:proofErr w:type="spellEnd"/>
      <w:r w:rsidRPr="00556342">
        <w:rPr>
          <w:rFonts w:ascii="Arial" w:eastAsia="Times New Roman" w:hAnsi="Arial" w:cs="Arial"/>
          <w:lang w:val="ro-RO"/>
        </w:rPr>
        <w:t>, cu modificările și completările ulterioare, precum și ale art. 4 lit. b) și art. 7 din Legea nr.52/2003 privind transparența decizională în administrația publică, republicată, cu modificările și completările ulterioare</w:t>
      </w:r>
      <w:r w:rsidRPr="00556342">
        <w:rPr>
          <w:rFonts w:ascii="Arial" w:eastAsia="Times New Roman" w:hAnsi="Arial" w:cs="Arial"/>
          <w:color w:val="000000"/>
          <w:lang w:val="ro-RO"/>
        </w:rPr>
        <w:t>.</w:t>
      </w:r>
    </w:p>
    <w:p w14:paraId="327664DA" w14:textId="77777777" w:rsidR="00556342" w:rsidRPr="00556342" w:rsidRDefault="00556342" w:rsidP="00556342">
      <w:pPr>
        <w:widowControl/>
        <w:autoSpaceDE w:val="0"/>
        <w:spacing w:line="240" w:lineRule="auto"/>
        <w:ind w:firstLine="709"/>
        <w:jc w:val="both"/>
        <w:textAlignment w:val="auto"/>
        <w:rPr>
          <w:rFonts w:ascii="Arial" w:eastAsia="Times New Roman" w:hAnsi="Arial" w:cs="Arial"/>
          <w:b/>
          <w:u w:val="single"/>
          <w:lang w:val="ro-RO"/>
        </w:rPr>
      </w:pPr>
      <w:r w:rsidRPr="00556342">
        <w:rPr>
          <w:rFonts w:ascii="Arial" w:eastAsia="Times New Roman" w:hAnsi="Arial" w:cs="Arial"/>
          <w:lang w:val="ro-RO"/>
        </w:rPr>
        <w:t>Competența dezbaterii și adoptării proiectului de hotărâre revine Consiliului Local al municipiului Hunedoara în temeiul prevederilor art. 129, alin. (1), alin. (2) lit. c), lit. d), alin.(6), lit. a), alin. (7) lit. m), lit. n), alin. (14) precum și ale art. 139 coroborat cu art. 196 alin (1) lit. a) din Ordonanța de Urgență a Guvernului nr. 57/2019 privind Codul Administrativ, cu modificările și completările ulterioare.</w:t>
      </w:r>
    </w:p>
    <w:p w14:paraId="0307BFF0" w14:textId="77777777" w:rsidR="00556342" w:rsidRPr="00556342" w:rsidRDefault="00556342" w:rsidP="00556342">
      <w:pPr>
        <w:widowControl/>
        <w:spacing w:line="240" w:lineRule="auto"/>
        <w:jc w:val="both"/>
        <w:textAlignment w:val="auto"/>
        <w:rPr>
          <w:rFonts w:ascii="Arial" w:eastAsia="Times New Roman" w:hAnsi="Arial" w:cs="Arial"/>
          <w:lang w:val="ro-RO"/>
        </w:rPr>
      </w:pPr>
      <w:r w:rsidRPr="00556342">
        <w:rPr>
          <w:rFonts w:ascii="Arial" w:eastAsia="Times New Roman" w:hAnsi="Arial" w:cs="Arial"/>
          <w:lang w:val="ro-RO"/>
        </w:rPr>
        <w:t xml:space="preserve">             Față de cele prezentate mai sus, propunem aprobarea proiectului de hotărâre în forma prezentată, ca fiind legal și oportun. </w:t>
      </w:r>
    </w:p>
    <w:p w14:paraId="5B5B0B44" w14:textId="77777777" w:rsidR="00556342" w:rsidRPr="00556342" w:rsidRDefault="00556342" w:rsidP="00556342">
      <w:pPr>
        <w:widowControl/>
        <w:spacing w:line="240" w:lineRule="auto"/>
        <w:jc w:val="both"/>
        <w:textAlignment w:val="auto"/>
        <w:rPr>
          <w:rFonts w:eastAsia="Times New Roman" w:cs="Times New Roman"/>
          <w:color w:val="FF0000"/>
          <w:lang w:val="ro-RO"/>
        </w:rPr>
      </w:pPr>
    </w:p>
    <w:p w14:paraId="4ECC0892" w14:textId="77777777" w:rsidR="00556342" w:rsidRPr="00556342" w:rsidRDefault="00556342" w:rsidP="00556342">
      <w:pPr>
        <w:widowControl/>
        <w:spacing w:line="240" w:lineRule="auto"/>
        <w:jc w:val="center"/>
        <w:textAlignment w:val="auto"/>
        <w:rPr>
          <w:rFonts w:eastAsia="Times New Roman" w:cs="Times New Roman"/>
          <w:b/>
          <w:color w:val="FF0000"/>
          <w:lang w:val="ro-RO"/>
        </w:rPr>
      </w:pPr>
    </w:p>
    <w:p w14:paraId="0471A3DB" w14:textId="77777777" w:rsidR="00556342" w:rsidRPr="00556342" w:rsidRDefault="00556342" w:rsidP="00556342">
      <w:pPr>
        <w:widowControl/>
        <w:spacing w:line="240" w:lineRule="auto"/>
        <w:jc w:val="center"/>
        <w:textAlignment w:val="auto"/>
        <w:rPr>
          <w:rFonts w:eastAsia="Times New Roman" w:cs="Times New Roman"/>
          <w:b/>
          <w:color w:val="FF0000"/>
          <w:lang w:val="ro-RO"/>
        </w:rPr>
      </w:pPr>
    </w:p>
    <w:p w14:paraId="16A7C1BB" w14:textId="77777777" w:rsidR="00556342" w:rsidRPr="00556342" w:rsidRDefault="00556342" w:rsidP="00556342">
      <w:pPr>
        <w:widowControl/>
        <w:spacing w:line="240" w:lineRule="auto"/>
        <w:jc w:val="center"/>
        <w:textAlignment w:val="auto"/>
        <w:rPr>
          <w:rFonts w:eastAsia="Times New Roman" w:cs="Times New Roman"/>
          <w:b/>
          <w:lang w:val="ro-RO"/>
        </w:rPr>
      </w:pPr>
    </w:p>
    <w:p w14:paraId="3CBFED1D" w14:textId="77777777" w:rsidR="00556342" w:rsidRPr="00556342" w:rsidRDefault="00556342" w:rsidP="00556342">
      <w:pPr>
        <w:widowControl/>
        <w:spacing w:line="240" w:lineRule="auto"/>
        <w:jc w:val="center"/>
        <w:textAlignment w:val="auto"/>
        <w:rPr>
          <w:rFonts w:ascii="Arial" w:eastAsia="Times New Roman" w:hAnsi="Arial" w:cs="Arial"/>
          <w:bCs/>
          <w:lang w:val="ro-RO"/>
        </w:rPr>
      </w:pPr>
      <w:r w:rsidRPr="00556342">
        <w:rPr>
          <w:rFonts w:ascii="Arial" w:eastAsia="Times New Roman" w:hAnsi="Arial" w:cs="Arial"/>
          <w:bCs/>
          <w:lang w:val="ro-RO"/>
        </w:rPr>
        <w:t>Director executiv,</w:t>
      </w:r>
    </w:p>
    <w:p w14:paraId="29F844A2" w14:textId="77777777" w:rsidR="00556342" w:rsidRPr="00556342" w:rsidRDefault="00556342" w:rsidP="00556342">
      <w:pPr>
        <w:widowControl/>
        <w:spacing w:line="240" w:lineRule="auto"/>
        <w:jc w:val="center"/>
        <w:textAlignment w:val="auto"/>
        <w:rPr>
          <w:rFonts w:ascii="Arial" w:eastAsia="Times New Roman" w:hAnsi="Arial" w:cs="Arial"/>
          <w:bCs/>
          <w:lang w:val="ro-RO"/>
        </w:rPr>
      </w:pPr>
      <w:r w:rsidRPr="00556342">
        <w:rPr>
          <w:rFonts w:ascii="Arial" w:eastAsia="Times New Roman" w:hAnsi="Arial" w:cs="Arial"/>
          <w:bCs/>
          <w:lang w:val="ro-RO"/>
        </w:rPr>
        <w:t>Direcția Patrimoniu</w:t>
      </w:r>
    </w:p>
    <w:p w14:paraId="346DBF30" w14:textId="77777777" w:rsidR="00556342" w:rsidRPr="00556342" w:rsidRDefault="00556342" w:rsidP="00556342">
      <w:pPr>
        <w:widowControl/>
        <w:spacing w:line="240" w:lineRule="auto"/>
        <w:jc w:val="center"/>
        <w:textAlignment w:val="auto"/>
        <w:rPr>
          <w:rFonts w:ascii="Arial" w:eastAsia="Times New Roman" w:hAnsi="Arial" w:cs="Arial"/>
          <w:bCs/>
          <w:lang w:val="ro-RO"/>
        </w:rPr>
      </w:pPr>
      <w:r w:rsidRPr="00556342">
        <w:rPr>
          <w:rFonts w:ascii="Arial" w:eastAsia="Times New Roman" w:hAnsi="Arial" w:cs="Arial"/>
          <w:bCs/>
          <w:lang w:val="ro-RO"/>
        </w:rPr>
        <w:t>Marinela ALBU</w:t>
      </w:r>
    </w:p>
    <w:p w14:paraId="714C6116" w14:textId="77777777" w:rsidR="00556342" w:rsidRPr="00556342" w:rsidRDefault="00556342" w:rsidP="00556342">
      <w:pPr>
        <w:widowControl/>
        <w:spacing w:line="240" w:lineRule="auto"/>
        <w:jc w:val="center"/>
        <w:textAlignment w:val="auto"/>
        <w:rPr>
          <w:rFonts w:ascii="Arial" w:eastAsia="Times New Roman" w:hAnsi="Arial" w:cs="Arial"/>
          <w:b/>
          <w:lang w:val="ro-RO"/>
        </w:rPr>
      </w:pPr>
    </w:p>
    <w:p w14:paraId="1A35823B" w14:textId="77777777" w:rsidR="00556342" w:rsidRPr="00556342" w:rsidRDefault="00556342" w:rsidP="00556342">
      <w:pPr>
        <w:widowControl/>
        <w:spacing w:line="240" w:lineRule="auto"/>
        <w:jc w:val="center"/>
        <w:textAlignment w:val="auto"/>
        <w:rPr>
          <w:rFonts w:ascii="Arial" w:eastAsia="Times New Roman" w:hAnsi="Arial" w:cs="Arial"/>
          <w:b/>
          <w:color w:val="FF0000"/>
          <w:lang w:val="ro-RO"/>
        </w:rPr>
      </w:pPr>
    </w:p>
    <w:p w14:paraId="11D1C104" w14:textId="77777777" w:rsidR="00556342" w:rsidRPr="00556342" w:rsidRDefault="00556342" w:rsidP="00556342">
      <w:pPr>
        <w:widowControl/>
        <w:spacing w:line="240" w:lineRule="auto"/>
        <w:jc w:val="center"/>
        <w:textAlignment w:val="auto"/>
        <w:rPr>
          <w:rFonts w:ascii="Arial" w:eastAsia="Times New Roman" w:hAnsi="Arial" w:cs="Arial"/>
          <w:b/>
          <w:color w:val="FF0000"/>
          <w:lang w:val="ro-RO"/>
        </w:rPr>
      </w:pPr>
    </w:p>
    <w:p w14:paraId="36E6770B" w14:textId="77777777" w:rsidR="00556342" w:rsidRPr="00556342" w:rsidRDefault="00556342" w:rsidP="00556342">
      <w:pPr>
        <w:widowControl/>
        <w:spacing w:line="240" w:lineRule="auto"/>
        <w:jc w:val="center"/>
        <w:textAlignment w:val="auto"/>
        <w:rPr>
          <w:rFonts w:ascii="Arial" w:eastAsia="Times New Roman" w:hAnsi="Arial" w:cs="Arial"/>
          <w:b/>
          <w:color w:val="FF0000"/>
          <w:lang w:val="ro-RO"/>
        </w:rPr>
      </w:pPr>
    </w:p>
    <w:p w14:paraId="4271AA80" w14:textId="77777777" w:rsidR="00556342" w:rsidRPr="00556342" w:rsidRDefault="00556342" w:rsidP="00556342">
      <w:pPr>
        <w:widowControl/>
        <w:spacing w:after="2" w:line="240" w:lineRule="auto"/>
        <w:textAlignment w:val="auto"/>
        <w:rPr>
          <w:rFonts w:ascii="Arial" w:eastAsia="Times New Roman" w:hAnsi="Arial" w:cs="Arial"/>
          <w:bCs/>
          <w:color w:val="FF0000"/>
          <w:sz w:val="20"/>
          <w:szCs w:val="20"/>
          <w:lang w:val="ro-RO"/>
        </w:rPr>
      </w:pPr>
    </w:p>
    <w:p w14:paraId="1DA6D19C" w14:textId="77777777" w:rsidR="00556342" w:rsidRPr="00556342" w:rsidRDefault="00556342" w:rsidP="00556342">
      <w:pPr>
        <w:widowControl/>
        <w:spacing w:after="2" w:line="240" w:lineRule="auto"/>
        <w:jc w:val="center"/>
        <w:textAlignment w:val="auto"/>
        <w:rPr>
          <w:rFonts w:ascii="Arial" w:eastAsia="Times New Roman" w:hAnsi="Arial" w:cs="Arial"/>
          <w:bCs/>
          <w:lang w:val="ro-RO"/>
        </w:rPr>
      </w:pPr>
      <w:r w:rsidRPr="00556342">
        <w:rPr>
          <w:rFonts w:ascii="Arial" w:eastAsia="Times New Roman" w:hAnsi="Arial" w:cs="Arial"/>
          <w:bCs/>
          <w:lang w:val="ro-RO"/>
        </w:rPr>
        <w:t>Șef Birou Informatică și Tehnică de Calcul</w:t>
      </w:r>
    </w:p>
    <w:p w14:paraId="23C410BC" w14:textId="77777777" w:rsidR="00556342" w:rsidRPr="00556342" w:rsidRDefault="00556342" w:rsidP="00556342">
      <w:pPr>
        <w:widowControl/>
        <w:spacing w:after="2" w:line="240" w:lineRule="auto"/>
        <w:jc w:val="center"/>
        <w:textAlignment w:val="auto"/>
        <w:rPr>
          <w:rFonts w:ascii="Arial" w:eastAsia="Times New Roman" w:hAnsi="Arial" w:cs="Arial"/>
          <w:bCs/>
          <w:lang w:val="ro-RO"/>
        </w:rPr>
      </w:pPr>
      <w:r w:rsidRPr="00556342">
        <w:rPr>
          <w:rFonts w:ascii="Arial" w:eastAsia="Times New Roman" w:hAnsi="Arial" w:cs="Arial"/>
          <w:bCs/>
          <w:lang w:val="ro-RO"/>
        </w:rPr>
        <w:t>Monica UDREA</w:t>
      </w:r>
    </w:p>
    <w:p w14:paraId="33C2C594" w14:textId="77777777" w:rsidR="00556342" w:rsidRPr="00556342" w:rsidRDefault="00556342" w:rsidP="00556342">
      <w:pPr>
        <w:widowControl/>
        <w:spacing w:after="2" w:line="240" w:lineRule="auto"/>
        <w:textAlignment w:val="auto"/>
        <w:rPr>
          <w:rFonts w:ascii="Arial" w:eastAsia="Times New Roman" w:hAnsi="Arial" w:cs="Arial"/>
          <w:bCs/>
          <w:color w:val="FF0000"/>
          <w:lang w:val="ro-RO"/>
        </w:rPr>
      </w:pPr>
    </w:p>
    <w:p w14:paraId="52228AF8" w14:textId="77777777" w:rsidR="00556342" w:rsidRPr="00556342" w:rsidRDefault="00556342" w:rsidP="00556342">
      <w:pPr>
        <w:widowControl/>
        <w:spacing w:after="2" w:line="240" w:lineRule="auto"/>
        <w:textAlignment w:val="auto"/>
        <w:rPr>
          <w:rFonts w:eastAsia="Times New Roman" w:cs="Times New Roman"/>
          <w:bCs/>
          <w:color w:val="FF0000"/>
          <w:lang w:val="ro-RO"/>
        </w:rPr>
      </w:pPr>
    </w:p>
    <w:p w14:paraId="123A1B85"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5A3E8579"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2B9349BA"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4C802515"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6B1B7F87"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18F84346"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07399732"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476A0692"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498AEBBA" w14:textId="77777777" w:rsidR="00556342" w:rsidRPr="00556342" w:rsidRDefault="00556342" w:rsidP="00556342">
      <w:pPr>
        <w:widowControl/>
        <w:spacing w:after="2" w:line="240" w:lineRule="auto"/>
        <w:textAlignment w:val="auto"/>
        <w:rPr>
          <w:rFonts w:eastAsia="Times New Roman" w:cs="Times New Roman"/>
          <w:bCs/>
          <w:color w:val="FF0000"/>
          <w:sz w:val="20"/>
          <w:szCs w:val="20"/>
          <w:lang w:val="ro-RO"/>
        </w:rPr>
      </w:pPr>
    </w:p>
    <w:p w14:paraId="5A22C4EF" w14:textId="7B72F7D3" w:rsidR="00CB67EF" w:rsidRPr="00556342" w:rsidRDefault="00CB67EF" w:rsidP="00556342"/>
    <w:sectPr w:rsidR="00CB67EF" w:rsidRPr="00556342" w:rsidSect="00AD32C8">
      <w:pgSz w:w="11907" w:h="16840" w:code="9"/>
      <w:pgMar w:top="851" w:right="1021" w:bottom="851" w:left="1134" w:header="680" w:footer="68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0C6060"/>
    <w:rsid w:val="000C7191"/>
    <w:rsid w:val="000E0978"/>
    <w:rsid w:val="00191765"/>
    <w:rsid w:val="00193713"/>
    <w:rsid w:val="00227EB2"/>
    <w:rsid w:val="004562D1"/>
    <w:rsid w:val="0051734D"/>
    <w:rsid w:val="00556342"/>
    <w:rsid w:val="00604AEB"/>
    <w:rsid w:val="00711953"/>
    <w:rsid w:val="00746D1F"/>
    <w:rsid w:val="007D6F9F"/>
    <w:rsid w:val="007F3ED0"/>
    <w:rsid w:val="0091219E"/>
    <w:rsid w:val="00A618F3"/>
    <w:rsid w:val="00A9181E"/>
    <w:rsid w:val="00AD36D4"/>
    <w:rsid w:val="00B250DD"/>
    <w:rsid w:val="00CA05C7"/>
    <w:rsid w:val="00CB67EF"/>
    <w:rsid w:val="00CB7075"/>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 w:type="character" w:customStyle="1" w:styleId="WW8Num4z0">
    <w:name w:val="WW8Num4z0"/>
    <w:rsid w:val="00B250DD"/>
    <w:rPr>
      <w:rFonts w:ascii="Arial" w:eastAsia="Times New Roman" w:hAnsi="Arial" w:cs="Arial"/>
      <w:b w:val="0"/>
      <w:color w:val="00000A"/>
      <w:kern w:val="1"/>
      <w:sz w:val="24"/>
      <w:szCs w:val="24"/>
      <w:lang w:val="ro-RO"/>
    </w:rPr>
  </w:style>
  <w:style w:type="character" w:customStyle="1" w:styleId="l5tlu1">
    <w:name w:val="l5tlu1"/>
    <w:rsid w:val="00B250DD"/>
    <w:rPr>
      <w:b/>
      <w:bCs/>
      <w:color w:val="000000"/>
      <w:sz w:val="32"/>
      <w:szCs w:val="32"/>
    </w:rPr>
  </w:style>
  <w:style w:type="paragraph" w:styleId="Subtitlu">
    <w:name w:val="Subtitle"/>
    <w:basedOn w:val="Normal"/>
    <w:next w:val="Corptext"/>
    <w:link w:val="SubtitluCaracter"/>
    <w:qFormat/>
    <w:rsid w:val="00B250DD"/>
    <w:pPr>
      <w:widowControl/>
      <w:spacing w:line="240" w:lineRule="auto"/>
      <w:jc w:val="center"/>
      <w:textAlignment w:val="auto"/>
    </w:pPr>
    <w:rPr>
      <w:rFonts w:eastAsia="Times New Roman" w:cs="Times New Roman"/>
      <w:b/>
      <w:spacing w:val="20"/>
      <w:kern w:val="0"/>
      <w:sz w:val="28"/>
      <w:lang w:val="ro-RO"/>
    </w:rPr>
  </w:style>
  <w:style w:type="character" w:customStyle="1" w:styleId="SubtitluCaracter">
    <w:name w:val="Subtitlu Caracter"/>
    <w:basedOn w:val="Fontdeparagrafimplicit"/>
    <w:link w:val="Subtitlu"/>
    <w:rsid w:val="00B250DD"/>
    <w:rPr>
      <w:rFonts w:ascii="Times New Roman" w:eastAsia="Times New Roman" w:hAnsi="Times New Roman" w:cs="Times New Roman"/>
      <w:b/>
      <w:spacing w:val="20"/>
      <w:sz w:val="28"/>
      <w:szCs w:val="24"/>
      <w:lang w:val="ro-RO" w:eastAsia="ar-SA"/>
    </w:rPr>
  </w:style>
  <w:style w:type="paragraph" w:styleId="Antet">
    <w:name w:val="header"/>
    <w:basedOn w:val="Normal"/>
    <w:link w:val="AntetCaracter"/>
    <w:uiPriority w:val="99"/>
    <w:rsid w:val="00B250DD"/>
    <w:pPr>
      <w:widowControl/>
      <w:tabs>
        <w:tab w:val="center" w:pos="4536"/>
        <w:tab w:val="right" w:pos="9072"/>
      </w:tabs>
      <w:spacing w:line="240" w:lineRule="auto"/>
      <w:textAlignment w:val="auto"/>
    </w:pPr>
    <w:rPr>
      <w:rFonts w:ascii="Arial" w:eastAsia="Times New Roman" w:hAnsi="Arial" w:cs="Arial"/>
      <w:kern w:val="0"/>
      <w:lang w:val="ro-RO"/>
    </w:rPr>
  </w:style>
  <w:style w:type="character" w:customStyle="1" w:styleId="AntetCaracter">
    <w:name w:val="Antet Caracter"/>
    <w:basedOn w:val="Fontdeparagrafimplicit"/>
    <w:link w:val="Antet"/>
    <w:uiPriority w:val="99"/>
    <w:rsid w:val="00B250DD"/>
    <w:rPr>
      <w:rFonts w:ascii="Arial" w:eastAsia="Times New Roman" w:hAnsi="Arial" w:cs="Arial"/>
      <w:sz w:val="24"/>
      <w:szCs w:val="24"/>
      <w:lang w:val="ro-RO" w:eastAsia="ar-SA"/>
    </w:rPr>
  </w:style>
  <w:style w:type="paragraph" w:customStyle="1" w:styleId="Standard">
    <w:name w:val="Standard"/>
    <w:rsid w:val="00B250DD"/>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customStyle="1" w:styleId="NoSpacing1">
    <w:name w:val="No Spacing1"/>
    <w:rsid w:val="00B250DD"/>
    <w:pPr>
      <w:widowControl w:val="0"/>
      <w:suppressAutoHyphens/>
      <w:spacing w:after="0" w:line="100" w:lineRule="atLeast"/>
    </w:pPr>
    <w:rPr>
      <w:rFonts w:ascii="Arial" w:eastAsia="Times New Roman" w:hAnsi="Arial" w:cs="Arial"/>
      <w:kern w:val="1"/>
      <w:sz w:val="20"/>
      <w:szCs w:val="20"/>
      <w:lang w:val="ro-RO" w:eastAsia="ar-SA"/>
    </w:rPr>
  </w:style>
  <w:style w:type="paragraph" w:customStyle="1" w:styleId="StyleArialCentered">
    <w:name w:val="Style Arial Centered"/>
    <w:basedOn w:val="Normal"/>
    <w:rsid w:val="0091219E"/>
    <w:pPr>
      <w:widowControl/>
      <w:spacing w:line="240" w:lineRule="auto"/>
      <w:jc w:val="center"/>
      <w:textAlignment w:val="auto"/>
    </w:pPr>
    <w:rPr>
      <w:rFonts w:ascii="Arial" w:eastAsia="Times New Roman" w:hAnsi="Arial" w:cs="Arial"/>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25</cp:revision>
  <dcterms:created xsi:type="dcterms:W3CDTF">2022-07-07T10:08:00Z</dcterms:created>
  <dcterms:modified xsi:type="dcterms:W3CDTF">2023-06-19T11:37:00Z</dcterms:modified>
</cp:coreProperties>
</file>