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5"/>
        <w:gridCol w:w="8926"/>
      </w:tblGrid>
      <w:tr w:rsidR="00E47F4D" w:rsidRPr="00E47F4D" w14:paraId="3C8B0B17" w14:textId="77777777" w:rsidTr="00484CC3">
        <w:trPr>
          <w:trHeight w:val="1620"/>
        </w:trPr>
        <w:tc>
          <w:tcPr>
            <w:tcW w:w="1305" w:type="dxa"/>
            <w:shd w:val="clear" w:color="auto" w:fill="auto"/>
          </w:tcPr>
          <w:p w14:paraId="0087B511" w14:textId="77777777" w:rsidR="00E47F4D" w:rsidRPr="00E47F4D" w:rsidRDefault="00E47F4D" w:rsidP="00E47F4D">
            <w:pPr>
              <w:widowControl/>
              <w:snapToGrid w:val="0"/>
              <w:spacing w:line="240" w:lineRule="auto"/>
              <w:textAlignment w:val="auto"/>
              <w:rPr>
                <w:rFonts w:eastAsia="Times New Roman" w:cs="Times New Roman"/>
                <w:kern w:val="0"/>
                <w:lang w:val="ro-RO"/>
              </w:rPr>
            </w:pPr>
          </w:p>
          <w:p w14:paraId="7139F675" w14:textId="3EE9AFB2" w:rsidR="00E47F4D" w:rsidRPr="00E47F4D" w:rsidRDefault="00E47F4D" w:rsidP="00E47F4D">
            <w:pPr>
              <w:widowControl/>
              <w:spacing w:line="240" w:lineRule="auto"/>
              <w:textAlignment w:val="auto"/>
              <w:rPr>
                <w:rFonts w:eastAsia="Times New Roman" w:cs="Times New Roman"/>
                <w:kern w:val="0"/>
                <w:lang w:val="ro-RO"/>
              </w:rPr>
            </w:pPr>
            <w:r w:rsidRPr="00E47F4D">
              <w:rPr>
                <w:rFonts w:eastAsia="Times New Roman" w:cs="Times New Roman"/>
                <w:noProof/>
                <w:kern w:val="0"/>
                <w:lang w:val="ro-RO"/>
              </w:rPr>
              <w:drawing>
                <wp:inline distT="0" distB="0" distL="0" distR="0" wp14:anchorId="7D56A869" wp14:editId="4C4F0BDC">
                  <wp:extent cx="657225" cy="971550"/>
                  <wp:effectExtent l="0" t="0" r="9525" b="0"/>
                  <wp:docPr id="68627609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715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0E9EE" w14:textId="77777777" w:rsidR="00E47F4D" w:rsidRPr="00E47F4D" w:rsidRDefault="00E47F4D" w:rsidP="00E47F4D">
            <w:pPr>
              <w:widowControl/>
              <w:spacing w:line="240" w:lineRule="auto"/>
              <w:textAlignment w:val="auto"/>
              <w:rPr>
                <w:rFonts w:eastAsia="Times New Roman" w:cs="Times New Roman"/>
                <w:kern w:val="0"/>
                <w:lang w:val="ro-RO"/>
              </w:rPr>
            </w:pPr>
          </w:p>
        </w:tc>
        <w:tc>
          <w:tcPr>
            <w:tcW w:w="8926" w:type="dxa"/>
            <w:shd w:val="clear" w:color="auto" w:fill="auto"/>
          </w:tcPr>
          <w:p w14:paraId="390B2568" w14:textId="77777777" w:rsidR="00E47F4D" w:rsidRPr="00E47F4D" w:rsidRDefault="00E47F4D" w:rsidP="00E47F4D">
            <w:pPr>
              <w:widowControl/>
              <w:snapToGrid w:val="0"/>
              <w:ind w:right="50"/>
              <w:jc w:val="center"/>
              <w:textAlignment w:val="auto"/>
              <w:rPr>
                <w:rFonts w:eastAsia="Times New Roman" w:cs="Times New Roman"/>
                <w:kern w:val="0"/>
                <w:lang w:val="ro-RO"/>
              </w:rPr>
            </w:pPr>
            <w:r w:rsidRPr="00E47F4D">
              <w:rPr>
                <w:rFonts w:eastAsia="Times New Roman" w:cs="Times New Roman"/>
                <w:kern w:val="0"/>
                <w:lang w:val="ro-RO"/>
              </w:rPr>
              <w:t xml:space="preserve"> ROMÂNIA</w:t>
            </w:r>
          </w:p>
          <w:p w14:paraId="7BA6C75E" w14:textId="77777777" w:rsidR="00E47F4D" w:rsidRPr="00E47F4D" w:rsidRDefault="00E47F4D" w:rsidP="00E47F4D">
            <w:pPr>
              <w:widowControl/>
              <w:ind w:right="50"/>
              <w:jc w:val="center"/>
              <w:textAlignment w:val="auto"/>
              <w:rPr>
                <w:rFonts w:eastAsia="Times New Roman" w:cs="Times New Roman"/>
                <w:kern w:val="0"/>
                <w:lang w:val="ro-RO"/>
              </w:rPr>
            </w:pPr>
            <w:r w:rsidRPr="00E47F4D">
              <w:rPr>
                <w:rFonts w:eastAsia="Times New Roman" w:cs="Times New Roman"/>
                <w:kern w:val="0"/>
                <w:lang w:val="ro-RO"/>
              </w:rPr>
              <w:t xml:space="preserve">  JUDEŢUL HUNEDOARA</w:t>
            </w:r>
          </w:p>
          <w:p w14:paraId="483B5104" w14:textId="77777777" w:rsidR="00E47F4D" w:rsidRPr="00E47F4D" w:rsidRDefault="00E47F4D" w:rsidP="00E47F4D">
            <w:pPr>
              <w:widowControl/>
              <w:ind w:left="227" w:right="49"/>
              <w:jc w:val="center"/>
              <w:textAlignment w:val="auto"/>
              <w:rPr>
                <w:rFonts w:eastAsia="Times New Roman" w:cs="Times New Roman"/>
                <w:kern w:val="0"/>
                <w:lang w:val="ro-RO"/>
              </w:rPr>
            </w:pPr>
            <w:r w:rsidRPr="00E47F4D">
              <w:rPr>
                <w:rFonts w:eastAsia="Times New Roman" w:cs="Times New Roman"/>
                <w:kern w:val="0"/>
                <w:lang w:val="ro-RO"/>
              </w:rPr>
              <w:t xml:space="preserve">   CONSILIUL LOCAL AL MUNICIPIULUI  HUNEDOARA</w:t>
            </w:r>
          </w:p>
          <w:p w14:paraId="269FE7A3" w14:textId="77777777" w:rsidR="00E47F4D" w:rsidRPr="00E47F4D" w:rsidRDefault="00E47F4D" w:rsidP="00E47F4D">
            <w:pPr>
              <w:widowControl/>
              <w:tabs>
                <w:tab w:val="left" w:pos="9938"/>
              </w:tabs>
              <w:ind w:left="10" w:right="50"/>
              <w:jc w:val="center"/>
              <w:textAlignment w:val="auto"/>
              <w:rPr>
                <w:rFonts w:eastAsia="Times New Roman" w:cs="Times New Roman"/>
                <w:kern w:val="0"/>
                <w:lang w:val="ro-RO"/>
              </w:rPr>
            </w:pPr>
            <w:r w:rsidRPr="00E47F4D">
              <w:rPr>
                <w:rFonts w:eastAsia="Times New Roman" w:cs="Times New Roman"/>
                <w:kern w:val="0"/>
                <w:lang w:val="ro-RO"/>
              </w:rPr>
              <w:t xml:space="preserve">               DIRECŢIA DE ASISTENŢĂ SOCIALĂ </w:t>
            </w:r>
          </w:p>
          <w:p w14:paraId="5F86223E" w14:textId="77777777" w:rsidR="00E47F4D" w:rsidRPr="00E47F4D" w:rsidRDefault="00E47F4D" w:rsidP="00E47F4D">
            <w:pPr>
              <w:widowControl/>
              <w:ind w:left="10" w:right="50"/>
              <w:jc w:val="center"/>
              <w:textAlignment w:val="auto"/>
              <w:rPr>
                <w:rFonts w:eastAsia="Times New Roman" w:cs="Times New Roman"/>
                <w:kern w:val="0"/>
                <w:lang w:val="ro-RO"/>
              </w:rPr>
            </w:pPr>
            <w:r w:rsidRPr="00E47F4D">
              <w:rPr>
                <w:rFonts w:eastAsia="Times New Roman" w:cs="Times New Roman"/>
                <w:kern w:val="0"/>
                <w:lang w:val="ro-RO"/>
              </w:rPr>
              <w:t xml:space="preserve">         Hunedoara, Complex Comercial Dunărea, str. Mihai Viteazu, nr. 7A,</w:t>
            </w:r>
          </w:p>
          <w:p w14:paraId="37DC900C" w14:textId="77777777" w:rsidR="00E47F4D" w:rsidRPr="00E47F4D" w:rsidRDefault="00E47F4D" w:rsidP="00E47F4D">
            <w:pPr>
              <w:widowControl/>
              <w:ind w:left="10" w:right="50"/>
              <w:jc w:val="center"/>
              <w:textAlignment w:val="auto"/>
              <w:rPr>
                <w:rFonts w:eastAsia="Times New Roman" w:cs="Times New Roman"/>
                <w:kern w:val="0"/>
                <w:lang w:val="ro-RO"/>
              </w:rPr>
            </w:pPr>
            <w:r w:rsidRPr="00E47F4D">
              <w:rPr>
                <w:rFonts w:eastAsia="Times New Roman" w:cs="Times New Roman"/>
                <w:kern w:val="0"/>
                <w:lang w:val="ro-RO"/>
              </w:rPr>
              <w:t xml:space="preserve"> Tel.; 0254 712079; Fax: 0354 882355,</w:t>
            </w:r>
          </w:p>
          <w:p w14:paraId="238EE8F0" w14:textId="77777777" w:rsidR="00E47F4D" w:rsidRPr="00E47F4D" w:rsidRDefault="00E47F4D" w:rsidP="00E47F4D">
            <w:pPr>
              <w:widowControl/>
              <w:ind w:left="10" w:right="50"/>
              <w:jc w:val="center"/>
              <w:textAlignment w:val="auto"/>
              <w:rPr>
                <w:rFonts w:eastAsia="Times New Roman" w:cs="Times New Roman"/>
                <w:kern w:val="0"/>
                <w:lang w:val="ro-RO"/>
              </w:rPr>
            </w:pPr>
            <w:r w:rsidRPr="00E47F4D">
              <w:rPr>
                <w:rFonts w:eastAsia="Times New Roman" w:cs="Times New Roman"/>
                <w:kern w:val="0"/>
                <w:lang w:val="ro-RO"/>
              </w:rPr>
              <w:t xml:space="preserve">          </w:t>
            </w:r>
            <w:hyperlink r:id="rId8" w:history="1">
              <w:r w:rsidRPr="00E47F4D">
                <w:rPr>
                  <w:rFonts w:eastAsia="Times New Roman" w:cs="Times New Roman"/>
                  <w:kern w:val="0"/>
                  <w:u w:val="single"/>
                  <w:lang w:val="ro-RO"/>
                </w:rPr>
                <w:t>http://www.primariahunedoara.ro</w:t>
              </w:r>
            </w:hyperlink>
            <w:r w:rsidRPr="00E47F4D">
              <w:rPr>
                <w:rFonts w:eastAsia="Times New Roman" w:cs="Times New Roman"/>
                <w:kern w:val="0"/>
                <w:lang w:val="ro-RO"/>
              </w:rPr>
              <w:t xml:space="preserve">, </w:t>
            </w:r>
            <w:r w:rsidRPr="00E47F4D">
              <w:rPr>
                <w:rFonts w:eastAsia="Times New Roman" w:cs="Times New Roman"/>
                <w:kern w:val="0"/>
                <w:u w:val="single"/>
                <w:lang w:val="ro-RO"/>
              </w:rPr>
              <w:t xml:space="preserve"> </w:t>
            </w:r>
            <w:hyperlink r:id="rId9" w:history="1">
              <w:r w:rsidRPr="00E47F4D">
                <w:rPr>
                  <w:rFonts w:eastAsia="Times New Roman" w:cs="Times New Roman"/>
                  <w:kern w:val="0"/>
                  <w:u w:val="single"/>
                  <w:lang w:val="ro-RO"/>
                </w:rPr>
                <w:t>das@primariahunedoara.ro</w:t>
              </w:r>
            </w:hyperlink>
            <w:r w:rsidRPr="00E47F4D">
              <w:rPr>
                <w:rFonts w:eastAsia="Times New Roman" w:cs="Times New Roman"/>
                <w:kern w:val="0"/>
                <w:u w:val="single"/>
                <w:lang w:val="ro-RO"/>
              </w:rPr>
              <w:t xml:space="preserve"> </w:t>
            </w:r>
          </w:p>
        </w:tc>
      </w:tr>
    </w:tbl>
    <w:p w14:paraId="3D354B45" w14:textId="77777777" w:rsidR="00E47F4D" w:rsidRPr="00E47F4D" w:rsidRDefault="00E47F4D" w:rsidP="00E47F4D">
      <w:pPr>
        <w:widowControl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/>
        </w:rPr>
        <w:t xml:space="preserve">Nr. 13693/78069/13.09.2023     </w:t>
      </w:r>
      <w:r w:rsidRPr="00E47F4D">
        <w:rPr>
          <w:rFonts w:eastAsia="Times New Roman" w:cs="Times New Roman"/>
          <w:b/>
          <w:bCs/>
          <w:color w:val="FF3399"/>
          <w:kern w:val="0"/>
          <w:sz w:val="22"/>
          <w:szCs w:val="22"/>
          <w:lang w:val="ro-RO"/>
        </w:rPr>
        <w:t xml:space="preserve"> </w:t>
      </w:r>
      <w:r w:rsidRPr="00E47F4D">
        <w:rPr>
          <w:rFonts w:eastAsia="Times New Roman" w:cs="Times New Roman"/>
          <w:b/>
          <w:bCs/>
          <w:kern w:val="0"/>
          <w:sz w:val="22"/>
          <w:szCs w:val="22"/>
          <w:lang w:val="ro-RO"/>
        </w:rPr>
        <w:t xml:space="preserve">                       </w:t>
      </w:r>
    </w:p>
    <w:p w14:paraId="314CE940" w14:textId="77777777" w:rsidR="00E47F4D" w:rsidRDefault="00E47F4D" w:rsidP="00E47F4D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u w:val="single"/>
          <w:lang w:val="ro-RO"/>
        </w:rPr>
      </w:pPr>
    </w:p>
    <w:p w14:paraId="3FC4EB06" w14:textId="0EB783EE" w:rsidR="00E47F4D" w:rsidRPr="00E47F4D" w:rsidRDefault="00E47F4D" w:rsidP="00E47F4D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b/>
          <w:kern w:val="0"/>
          <w:sz w:val="22"/>
          <w:szCs w:val="22"/>
          <w:u w:val="single"/>
          <w:lang w:val="ro-RO"/>
        </w:rPr>
        <w:t>RAPORT DE SPECIALITATE</w:t>
      </w:r>
    </w:p>
    <w:p w14:paraId="007913C9" w14:textId="77777777" w:rsidR="00E47F4D" w:rsidRPr="00E47F4D" w:rsidRDefault="00E47F4D" w:rsidP="00E47F4D">
      <w:pPr>
        <w:widowControl/>
        <w:spacing w:line="240" w:lineRule="auto"/>
        <w:jc w:val="center"/>
        <w:textAlignment w:val="auto"/>
        <w:rPr>
          <w:rFonts w:eastAsia="Times New Roman" w:cs="Times New Roman"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b/>
          <w:kern w:val="0"/>
          <w:sz w:val="22"/>
          <w:szCs w:val="22"/>
          <w:lang w:val="ro-RO"/>
        </w:rPr>
        <w:t xml:space="preserve"> </w:t>
      </w:r>
      <w:r w:rsidRPr="00E47F4D">
        <w:rPr>
          <w:rFonts w:eastAsia="Times New Roman" w:cs="Times New Roman"/>
          <w:b/>
          <w:kern w:val="0"/>
          <w:sz w:val="22"/>
          <w:szCs w:val="22"/>
          <w:lang w:val="ro-RO"/>
        </w:rPr>
        <w:tab/>
      </w:r>
      <w:r w:rsidRPr="00E47F4D">
        <w:rPr>
          <w:rFonts w:eastAsia="Times New Roman" w:cs="Times New Roman"/>
          <w:b/>
          <w:bCs/>
          <w:kern w:val="0"/>
          <w:sz w:val="22"/>
          <w:szCs w:val="22"/>
          <w:lang w:val="ro-RO"/>
        </w:rPr>
        <w:t>la proiectul de hotărâre privind aprobarea Planului de acțiune locală în vederea implementării Strategiei Guvernului României de incluziune a cetățenilor români aparținând minorității rome</w:t>
      </w:r>
    </w:p>
    <w:p w14:paraId="3FF8A7E3" w14:textId="77777777" w:rsidR="00E47F4D" w:rsidRPr="00E47F4D" w:rsidRDefault="00E47F4D" w:rsidP="00E47F4D">
      <w:pPr>
        <w:widowControl/>
        <w:spacing w:line="240" w:lineRule="auto"/>
        <w:jc w:val="center"/>
        <w:textAlignment w:val="auto"/>
        <w:rPr>
          <w:rFonts w:eastAsia="Times New Roman" w:cs="Times New Roman"/>
          <w:kern w:val="0"/>
          <w:sz w:val="22"/>
          <w:szCs w:val="22"/>
          <w:lang w:val="ro-RO"/>
        </w:rPr>
      </w:pPr>
    </w:p>
    <w:p w14:paraId="414D8D34" w14:textId="77777777" w:rsidR="00E47F4D" w:rsidRPr="00E47F4D" w:rsidRDefault="00E47F4D" w:rsidP="00E47F4D">
      <w:pPr>
        <w:widowControl/>
        <w:spacing w:line="240" w:lineRule="auto"/>
        <w:ind w:firstLine="720"/>
        <w:jc w:val="both"/>
        <w:textAlignment w:val="auto"/>
        <w:rPr>
          <w:rFonts w:eastAsia="Times New Roman" w:cs="Times New Roman"/>
          <w:color w:val="FF0000"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sz w:val="22"/>
          <w:szCs w:val="22"/>
          <w:lang w:val="ro-RO"/>
        </w:rPr>
        <w:t>Prin prezentul proiect de hotărâre se propune aprobarea</w:t>
      </w:r>
      <w:r w:rsidRPr="00E47F4D">
        <w:rPr>
          <w:rFonts w:cs="Times New Roman"/>
          <w:sz w:val="22"/>
          <w:szCs w:val="22"/>
          <w:lang w:val="ro-RO" w:eastAsia="hi-IN" w:bidi="hi-IN"/>
        </w:rPr>
        <w:t xml:space="preserve"> </w:t>
      </w:r>
      <w:r w:rsidRPr="00E47F4D">
        <w:rPr>
          <w:rFonts w:eastAsia="Times New Roman" w:cs="Times New Roman"/>
          <w:kern w:val="0"/>
          <w:sz w:val="22"/>
          <w:szCs w:val="22"/>
          <w:lang w:val="ro-RO"/>
        </w:rPr>
        <w:t>Planului de acțiune locală în vederea implementării Strategiei Guvernului României de incluziune a cetățenilor români aparținând minorității rome</w:t>
      </w:r>
      <w:r w:rsidRPr="00E47F4D">
        <w:rPr>
          <w:rFonts w:eastAsia="Times New Roman" w:cs="Times New Roman"/>
          <w:sz w:val="22"/>
          <w:szCs w:val="22"/>
          <w:lang w:val="ro-RO"/>
        </w:rPr>
        <w:t>, în concordanță cu prevederile legislației specifice la acest moment.</w:t>
      </w:r>
    </w:p>
    <w:p w14:paraId="572ECBBF" w14:textId="77777777" w:rsidR="00E47F4D" w:rsidRPr="00E47F4D" w:rsidRDefault="00E47F4D" w:rsidP="00E47F4D">
      <w:pPr>
        <w:widowControl/>
        <w:spacing w:line="24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color w:val="FF0000"/>
          <w:kern w:val="0"/>
          <w:sz w:val="22"/>
          <w:szCs w:val="22"/>
          <w:lang w:val="ro-RO"/>
        </w:rPr>
        <w:tab/>
      </w:r>
      <w:r w:rsidRPr="00E47F4D">
        <w:rPr>
          <w:rFonts w:eastAsia="Times New Roman" w:cs="Times New Roman"/>
          <w:kern w:val="0"/>
          <w:sz w:val="22"/>
          <w:szCs w:val="22"/>
          <w:lang w:val="ro-RO"/>
        </w:rPr>
        <w:t>În conformitate cu prevederile pct. 9.2.2.  din Anexa la Hotărârea Guvernului nr. 560/2022 pentru aprobarea Strategiei Guvernului României de incluziune a cetățenilor români aparținând minorității rome pentru perioada 2022-2027, ,,</w:t>
      </w:r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la nivel local, implementarea măsurilor din Strategie este asigurată de Primar, în calitate de autoritate executivă,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şi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de Consiliul Local, în calitate de autoritate deliberativă la nivel local, ambele având ca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atribuţii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asigurarea respectării drepturilor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şi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libertăţilor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fundamentale ale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cetăţenilor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şi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punerea în aplicare a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legislaţiei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în vigoare</w:t>
      </w:r>
      <w:r w:rsidRPr="00E47F4D">
        <w:rPr>
          <w:rFonts w:eastAsia="Times New Roman" w:cs="Times New Roman"/>
          <w:i/>
          <w:iCs/>
          <w:kern w:val="0"/>
          <w:sz w:val="22"/>
          <w:szCs w:val="22"/>
        </w:rPr>
        <w:t>”</w:t>
      </w:r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.</w:t>
      </w:r>
    </w:p>
    <w:p w14:paraId="394B3FA5" w14:textId="77777777" w:rsidR="00E47F4D" w:rsidRPr="00E47F4D" w:rsidRDefault="00E47F4D" w:rsidP="00E47F4D">
      <w:pPr>
        <w:widowControl/>
        <w:spacing w:line="24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kern w:val="0"/>
          <w:sz w:val="22"/>
          <w:szCs w:val="22"/>
          <w:lang w:val="ro-RO"/>
        </w:rPr>
        <w:t>Potrivit aceluiași punct din Anexă,</w:t>
      </w:r>
      <w:r w:rsidRPr="00E47F4D">
        <w:rPr>
          <w:rFonts w:eastAsia="Times New Roman" w:cs="Times New Roman"/>
          <w:color w:val="FF0000"/>
          <w:kern w:val="0"/>
          <w:sz w:val="22"/>
          <w:szCs w:val="22"/>
          <w:lang w:val="ro-RO"/>
        </w:rPr>
        <w:t xml:space="preserve"> </w:t>
      </w:r>
      <w:r w:rsidRPr="00E47F4D">
        <w:rPr>
          <w:rFonts w:eastAsia="Times New Roman" w:cs="Times New Roman"/>
          <w:kern w:val="0"/>
          <w:sz w:val="22"/>
          <w:szCs w:val="22"/>
          <w:lang w:val="ro-RO"/>
        </w:rPr>
        <w:t xml:space="preserve">prin aparatul de specialitate al primarului, serviciile specializate ale Primăriei, cu </w:t>
      </w:r>
      <w:proofErr w:type="spellStart"/>
      <w:r w:rsidRPr="00E47F4D">
        <w:rPr>
          <w:rFonts w:eastAsia="Times New Roman" w:cs="Times New Roman"/>
          <w:kern w:val="0"/>
          <w:sz w:val="22"/>
          <w:szCs w:val="22"/>
          <w:lang w:val="ro-RO"/>
        </w:rPr>
        <w:t>contribuţia</w:t>
      </w:r>
      <w:proofErr w:type="spellEnd"/>
      <w:r w:rsidRPr="00E47F4D">
        <w:rPr>
          <w:rFonts w:eastAsia="Times New Roman" w:cs="Times New Roman"/>
          <w:kern w:val="0"/>
          <w:sz w:val="22"/>
          <w:szCs w:val="22"/>
          <w:lang w:val="ro-RO"/>
        </w:rPr>
        <w:t xml:space="preserve"> Expertului local pentru romi, a mediatorilor </w:t>
      </w:r>
      <w:proofErr w:type="spellStart"/>
      <w:r w:rsidRPr="00E47F4D">
        <w:rPr>
          <w:rFonts w:eastAsia="Times New Roman" w:cs="Times New Roman"/>
          <w:kern w:val="0"/>
          <w:sz w:val="22"/>
          <w:szCs w:val="22"/>
          <w:lang w:val="ro-RO"/>
        </w:rPr>
        <w:t>şcolari</w:t>
      </w:r>
      <w:proofErr w:type="spellEnd"/>
      <w:r w:rsidRPr="00E47F4D">
        <w:rPr>
          <w:rFonts w:eastAsia="Times New Roman" w:cs="Times New Roman"/>
          <w:kern w:val="0"/>
          <w:sz w:val="22"/>
          <w:szCs w:val="22"/>
          <w:lang w:val="ro-RO"/>
        </w:rPr>
        <w:t xml:space="preserve">, mediatorilor sanitari </w:t>
      </w:r>
      <w:proofErr w:type="spellStart"/>
      <w:r w:rsidRPr="00E47F4D">
        <w:rPr>
          <w:rFonts w:eastAsia="Times New Roman" w:cs="Times New Roman"/>
          <w:kern w:val="0"/>
          <w:sz w:val="22"/>
          <w:szCs w:val="22"/>
          <w:lang w:val="ro-RO"/>
        </w:rPr>
        <w:t>şi</w:t>
      </w:r>
      <w:proofErr w:type="spellEnd"/>
      <w:r w:rsidRPr="00E47F4D">
        <w:rPr>
          <w:rFonts w:eastAsia="Times New Roman" w:cs="Times New Roman"/>
          <w:kern w:val="0"/>
          <w:sz w:val="22"/>
          <w:szCs w:val="22"/>
          <w:lang w:val="ro-RO"/>
        </w:rPr>
        <w:t xml:space="preserve"> altor resurse umane rome, se vor implementa</w:t>
      </w:r>
      <w:r w:rsidRPr="00E47F4D">
        <w:rPr>
          <w:rFonts w:eastAsia="Times New Roman" w:cs="Times New Roman"/>
          <w:color w:val="FF0000"/>
          <w:kern w:val="0"/>
          <w:sz w:val="22"/>
          <w:szCs w:val="22"/>
          <w:lang w:val="ro-RO"/>
        </w:rPr>
        <w:t xml:space="preserve"> </w:t>
      </w:r>
      <w:r w:rsidRPr="00E47F4D">
        <w:rPr>
          <w:rFonts w:eastAsia="Times New Roman" w:cs="Times New Roman"/>
          <w:kern w:val="0"/>
          <w:sz w:val="22"/>
          <w:szCs w:val="22"/>
          <w:lang w:val="ro-RO"/>
        </w:rPr>
        <w:t xml:space="preserve">o serie de activități printre care conform </w:t>
      </w:r>
      <w:proofErr w:type="spellStart"/>
      <w:r w:rsidRPr="00E47F4D">
        <w:rPr>
          <w:rFonts w:eastAsia="Times New Roman" w:cs="Times New Roman"/>
          <w:kern w:val="0"/>
          <w:sz w:val="22"/>
          <w:szCs w:val="22"/>
          <w:lang w:val="ro-RO"/>
        </w:rPr>
        <w:t>lit.b</w:t>
      </w:r>
      <w:proofErr w:type="spellEnd"/>
      <w:r w:rsidRPr="00E47F4D">
        <w:rPr>
          <w:rFonts w:eastAsia="Times New Roman" w:cs="Times New Roman"/>
          <w:kern w:val="0"/>
          <w:sz w:val="22"/>
          <w:szCs w:val="22"/>
          <w:lang w:val="ro-RO"/>
        </w:rPr>
        <w:t xml:space="preserve">  ,,</w:t>
      </w:r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.realizarea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şi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implementarea unui Plan de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acţiune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locală pentru incluziunea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comunităţilor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de romi, care să cuprindă măsuri integrate în vederea reducerii excluziunii sociale a acestei categorii de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populaţie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şi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a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depăşirii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</w:t>
      </w:r>
      <w:proofErr w:type="spellStart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>situaţiei</w:t>
      </w:r>
      <w:proofErr w:type="spellEnd"/>
      <w:r w:rsidRPr="00E47F4D">
        <w:rPr>
          <w:rFonts w:eastAsia="Times New Roman" w:cs="Times New Roman"/>
          <w:i/>
          <w:iCs/>
          <w:kern w:val="0"/>
          <w:sz w:val="22"/>
          <w:szCs w:val="22"/>
          <w:lang w:val="ro-RO"/>
        </w:rPr>
        <w:t xml:space="preserve"> de vulnerabilitate</w:t>
      </w:r>
      <w:r w:rsidRPr="00E47F4D">
        <w:rPr>
          <w:rFonts w:eastAsia="Times New Roman" w:cs="Times New Roman"/>
          <w:kern w:val="0"/>
          <w:sz w:val="22"/>
          <w:szCs w:val="22"/>
        </w:rPr>
        <w:t>”</w:t>
      </w:r>
      <w:r w:rsidRPr="00E47F4D">
        <w:rPr>
          <w:rFonts w:eastAsia="Times New Roman" w:cs="Times New Roman"/>
          <w:kern w:val="0"/>
          <w:sz w:val="22"/>
          <w:szCs w:val="22"/>
          <w:lang w:val="ro-RO"/>
        </w:rPr>
        <w:t>.</w:t>
      </w:r>
    </w:p>
    <w:p w14:paraId="16D56DF1" w14:textId="77777777" w:rsidR="00E47F4D" w:rsidRPr="00E47F4D" w:rsidRDefault="00E47F4D" w:rsidP="00E47F4D">
      <w:pPr>
        <w:widowControl/>
        <w:spacing w:line="24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kern w:val="0"/>
          <w:sz w:val="22"/>
          <w:szCs w:val="22"/>
          <w:lang w:val="ro-RO"/>
        </w:rPr>
        <w:t>Conform adresei nr. 5758/22.06.2023 a Serviciului Conducere Instituțională Compartimentul Romi din cadrul Instituției Prefectului-Județul Hunedoara, înregistrată la Primăria</w:t>
      </w:r>
      <w:r w:rsidRPr="00E47F4D">
        <w:rPr>
          <w:rFonts w:eastAsia="Times New Roman" w:cs="Times New Roman"/>
          <w:color w:val="FF0000"/>
          <w:kern w:val="0"/>
          <w:sz w:val="22"/>
          <w:szCs w:val="22"/>
          <w:lang w:val="ro-RO"/>
        </w:rPr>
        <w:t xml:space="preserve"> </w:t>
      </w:r>
      <w:r w:rsidRPr="00E47F4D">
        <w:rPr>
          <w:rFonts w:eastAsia="Times New Roman" w:cs="Times New Roman"/>
          <w:kern w:val="0"/>
          <w:sz w:val="22"/>
          <w:szCs w:val="22"/>
          <w:lang w:val="ro-RO"/>
        </w:rPr>
        <w:t>municipiului Hunedoara cu nr. 55704/23.06.</w:t>
      </w:r>
      <w:r w:rsidRPr="00E47F4D">
        <w:rPr>
          <w:rFonts w:eastAsia="Times New Roman" w:cs="Times New Roman"/>
          <w:color w:val="000000"/>
          <w:kern w:val="0"/>
          <w:sz w:val="22"/>
          <w:szCs w:val="22"/>
          <w:lang w:val="ro-RO"/>
        </w:rPr>
        <w:t>2023 și la Direcția de Asistență Socială a municipiului Hunedoara cu nr.9532/23.06.2023</w:t>
      </w:r>
      <w:r w:rsidRPr="00E47F4D">
        <w:rPr>
          <w:rFonts w:eastAsia="Times New Roman" w:cs="Times New Roman"/>
          <w:kern w:val="0"/>
          <w:sz w:val="22"/>
          <w:szCs w:val="22"/>
          <w:lang w:val="ro-RO"/>
        </w:rPr>
        <w:t xml:space="preserve"> se solicită, în temeiul Hotărârii Guvernului nr. 560/2022 pentru aprobarea Strategiei Guvernului României de incluziune a cetățenilor români aparținând minorității rome pentru perioada 2022-2027, urgentarea întocmirii Planului de acțiune locală și introducerea pe ordinea de zi a primei ședințe a Consiliului Local pentru a fi aprobat.</w:t>
      </w:r>
    </w:p>
    <w:p w14:paraId="14E77797" w14:textId="77777777" w:rsidR="00E47F4D" w:rsidRPr="00E47F4D" w:rsidRDefault="00E47F4D" w:rsidP="00E47F4D">
      <w:pPr>
        <w:widowControl/>
        <w:spacing w:line="24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kern w:val="0"/>
          <w:sz w:val="22"/>
          <w:szCs w:val="22"/>
          <w:lang w:val="ro-RO"/>
        </w:rPr>
        <w:t>Planul  de acțiune locală în vederea implementării Strategiei Guvernului României de incluziune a cetățenilor români aparținând minorității rome se constituie Anexă la proiectul de hotărâre.</w:t>
      </w:r>
    </w:p>
    <w:p w14:paraId="0EE3A8CF" w14:textId="77777777" w:rsidR="00E47F4D" w:rsidRPr="00E47F4D" w:rsidRDefault="00E47F4D" w:rsidP="00E47F4D">
      <w:pPr>
        <w:widowControl/>
        <w:spacing w:line="240" w:lineRule="auto"/>
        <w:ind w:firstLine="708"/>
        <w:jc w:val="both"/>
        <w:textAlignment w:val="auto"/>
        <w:rPr>
          <w:rFonts w:eastAsia="Times New Roman" w:cs="Times New Roman"/>
          <w:color w:val="000000"/>
          <w:sz w:val="22"/>
          <w:szCs w:val="22"/>
          <w:lang w:val="ro-RO"/>
        </w:rPr>
      </w:pPr>
      <w:r w:rsidRPr="00E47F4D">
        <w:rPr>
          <w:rFonts w:eastAsia="Times New Roman" w:cs="Times New Roman"/>
          <w:kern w:val="0"/>
          <w:sz w:val="22"/>
          <w:szCs w:val="22"/>
          <w:lang w:val="ro-RO"/>
        </w:rPr>
        <w:t xml:space="preserve">Temeiul legal al prezentului proiect de hotărâre îl constituie prevederile pct. 9.2.2.  din Anexa la Hotărârea Guvernului nr. 560/2022 pentru aprobarea Strategiei Guvernului României de incluziune a cetățenilor români aparținând minorității rome pentru perioada 2022-2027, ale Legii nr. 116/2002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privind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prevenirea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şi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combaterea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marginalizării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sociale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, cu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modificările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și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completările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ulterioare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, ale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Legii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asistenței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sociale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nr. 292/2011, cu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modificările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și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completările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ulterioare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,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coroborate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cu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cele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ale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Legii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nr. 52/2003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privind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transparența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decizională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în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administrația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publică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,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republicată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, cu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modificările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și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completările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ulterioare</w:t>
      </w:r>
      <w:proofErr w:type="spellEnd"/>
      <w:r w:rsidRPr="00E47F4D">
        <w:rPr>
          <w:rFonts w:eastAsia="Times New Roman" w:cs="Times New Roman"/>
          <w:color w:val="000000"/>
          <w:kern w:val="0"/>
          <w:sz w:val="22"/>
          <w:szCs w:val="22"/>
        </w:rPr>
        <w:t>;</w:t>
      </w:r>
    </w:p>
    <w:p w14:paraId="4ECFD594" w14:textId="77777777" w:rsidR="00E47F4D" w:rsidRPr="00E47F4D" w:rsidRDefault="00E47F4D" w:rsidP="00E47F4D">
      <w:pPr>
        <w:widowControl/>
        <w:spacing w:line="240" w:lineRule="auto"/>
        <w:ind w:firstLine="708"/>
        <w:jc w:val="both"/>
        <w:textAlignment w:val="auto"/>
        <w:rPr>
          <w:rFonts w:eastAsia="Arial-BoldMT" w:cs="Times New Roman"/>
          <w:b/>
          <w:bCs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color w:val="000000"/>
          <w:sz w:val="22"/>
          <w:szCs w:val="22"/>
          <w:lang w:val="ro-RO"/>
        </w:rPr>
        <w:t xml:space="preserve">Competența aprobării proiectului de hotărâre revine Consiliului Local al Municipiului Hunedoara, conform </w:t>
      </w:r>
      <w:proofErr w:type="spellStart"/>
      <w:r w:rsidRPr="00E47F4D">
        <w:rPr>
          <w:rFonts w:eastAsia="Times New Roman" w:cs="Times New Roman"/>
          <w:color w:val="000000"/>
          <w:sz w:val="22"/>
          <w:szCs w:val="22"/>
          <w:lang w:val="ro-RO"/>
        </w:rPr>
        <w:t>dispoziţiilor</w:t>
      </w:r>
      <w:proofErr w:type="spellEnd"/>
      <w:r w:rsidRPr="00E47F4D">
        <w:rPr>
          <w:rFonts w:eastAsia="Times New Roman" w:cs="Times New Roman"/>
          <w:color w:val="000000"/>
          <w:sz w:val="22"/>
          <w:szCs w:val="22"/>
          <w:lang w:val="ro-RO"/>
        </w:rPr>
        <w:t xml:space="preserve"> </w:t>
      </w:r>
      <w:r w:rsidRPr="00E47F4D">
        <w:rPr>
          <w:rFonts w:eastAsia="Arial-BoldMT" w:cs="Times New Roman"/>
          <w:color w:val="000000"/>
          <w:sz w:val="22"/>
          <w:szCs w:val="22"/>
          <w:lang w:val="ro-RO"/>
        </w:rPr>
        <w:t xml:space="preserve">art. 129 alin. (2), lit. b) și lit. d), alin. (7), lit. b), alin. (14) și ale art. 139 coroborat cu art. 196 alin. (1) lit. a) din Ordonanța de urgență a Guvernului nr. 57/2019 privind Codul Administrativ, cu modificările și completările ulterioare. </w:t>
      </w:r>
    </w:p>
    <w:p w14:paraId="6902F533" w14:textId="1492F0A3" w:rsidR="00E47F4D" w:rsidRPr="00E47F4D" w:rsidRDefault="00E47F4D" w:rsidP="00E47F4D">
      <w:pPr>
        <w:widowControl/>
        <w:spacing w:line="240" w:lineRule="auto"/>
        <w:jc w:val="both"/>
        <w:textAlignment w:val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/>
        </w:rPr>
      </w:pPr>
      <w:r w:rsidRPr="00E47F4D">
        <w:rPr>
          <w:rFonts w:eastAsia="Arial-BoldMT" w:cs="Times New Roman"/>
          <w:b/>
          <w:bCs/>
          <w:kern w:val="0"/>
          <w:sz w:val="22"/>
          <w:szCs w:val="22"/>
          <w:lang w:val="ro-RO"/>
        </w:rPr>
        <w:t xml:space="preserve"> </w:t>
      </w:r>
      <w:r w:rsidRPr="00E47F4D">
        <w:rPr>
          <w:rFonts w:eastAsia="Arial-BoldMT" w:cs="Times New Roman"/>
          <w:kern w:val="0"/>
          <w:sz w:val="22"/>
          <w:szCs w:val="22"/>
          <w:lang w:val="ro-RO"/>
        </w:rPr>
        <w:tab/>
      </w:r>
      <w:r w:rsidRPr="00E47F4D">
        <w:rPr>
          <w:rFonts w:eastAsia="Arial-BoldMT" w:cs="Times New Roman"/>
          <w:b/>
          <w:bCs/>
          <w:kern w:val="0"/>
          <w:sz w:val="22"/>
          <w:szCs w:val="22"/>
          <w:lang w:val="ro-RO"/>
        </w:rPr>
        <w:tab/>
      </w:r>
      <w:r w:rsidRPr="00E47F4D">
        <w:rPr>
          <w:rFonts w:eastAsia="Arial-BoldMT" w:cs="Times New Roman"/>
          <w:b/>
          <w:bCs/>
          <w:kern w:val="0"/>
          <w:sz w:val="22"/>
          <w:szCs w:val="22"/>
          <w:lang w:val="ro-RO"/>
        </w:rPr>
        <w:tab/>
      </w:r>
      <w:r w:rsidRPr="00E47F4D">
        <w:rPr>
          <w:rFonts w:eastAsia="Arial-BoldMT" w:cs="Times New Roman"/>
          <w:kern w:val="0"/>
          <w:sz w:val="22"/>
          <w:szCs w:val="22"/>
          <w:lang w:val="ro-RO"/>
        </w:rPr>
        <w:t xml:space="preserve">                               </w:t>
      </w:r>
      <w:r w:rsidRPr="00E47F4D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/>
        </w:rPr>
        <w:t>Direcția de Asistență Socială</w:t>
      </w:r>
    </w:p>
    <w:p w14:paraId="31858F8D" w14:textId="77777777" w:rsidR="00E47F4D" w:rsidRPr="00E47F4D" w:rsidRDefault="00E47F4D" w:rsidP="00E47F4D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/>
        </w:rPr>
        <w:t>Director executiv,</w:t>
      </w:r>
    </w:p>
    <w:p w14:paraId="30F578DC" w14:textId="77777777" w:rsidR="00E47F4D" w:rsidRPr="00E47F4D" w:rsidRDefault="00E47F4D" w:rsidP="00E47F4D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/>
        </w:rPr>
        <w:t>Iuliana-</w:t>
      </w:r>
      <w:proofErr w:type="spellStart"/>
      <w:r w:rsidRPr="00E47F4D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/>
        </w:rPr>
        <w:t>Senica</w:t>
      </w:r>
      <w:proofErr w:type="spellEnd"/>
      <w:r w:rsidRPr="00E47F4D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/>
        </w:rPr>
        <w:t xml:space="preserve"> </w:t>
      </w:r>
      <w:proofErr w:type="spellStart"/>
      <w:r w:rsidRPr="00E47F4D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/>
        </w:rPr>
        <w:t>Manasiea</w:t>
      </w:r>
      <w:proofErr w:type="spellEnd"/>
    </w:p>
    <w:p w14:paraId="183D865F" w14:textId="77777777" w:rsidR="00E47F4D" w:rsidRDefault="00E47F4D" w:rsidP="00E47F4D">
      <w:pPr>
        <w:widowControl/>
        <w:spacing w:line="240" w:lineRule="auto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o-RO"/>
        </w:rPr>
      </w:pPr>
      <w:r w:rsidRPr="00E47F4D">
        <w:rPr>
          <w:rFonts w:eastAsia="Times New Roman" w:cs="Times New Roman"/>
          <w:b/>
          <w:bCs/>
          <w:kern w:val="0"/>
          <w:sz w:val="22"/>
          <w:szCs w:val="22"/>
          <w:lang w:val="ro-RO"/>
        </w:rPr>
        <w:t xml:space="preserve">          </w:t>
      </w:r>
    </w:p>
    <w:p w14:paraId="62B478F1" w14:textId="77777777" w:rsidR="00E47F4D" w:rsidRDefault="00E47F4D" w:rsidP="00E47F4D">
      <w:pPr>
        <w:widowControl/>
        <w:spacing w:line="240" w:lineRule="auto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o-RO"/>
        </w:rPr>
      </w:pPr>
    </w:p>
    <w:p w14:paraId="7D7A137F" w14:textId="7AF2B678" w:rsidR="00E47F4D" w:rsidRPr="00E47F4D" w:rsidRDefault="00E47F4D" w:rsidP="00E47F4D">
      <w:pPr>
        <w:widowControl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val="ro-RO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ro-RO"/>
        </w:rPr>
        <w:t xml:space="preserve">          </w:t>
      </w:r>
      <w:r w:rsidRPr="00E47F4D">
        <w:rPr>
          <w:rFonts w:eastAsia="Times New Roman" w:cs="Times New Roman"/>
          <w:b/>
          <w:bCs/>
          <w:kern w:val="0"/>
          <w:sz w:val="22"/>
          <w:szCs w:val="22"/>
          <w:lang w:val="ro-RO"/>
        </w:rPr>
        <w:t xml:space="preserve">  Consilier juridic,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47F4D">
        <w:rPr>
          <w:rFonts w:eastAsia="Times New Roman" w:cs="Times New Roman"/>
          <w:b/>
          <w:bCs/>
          <w:kern w:val="0"/>
          <w:sz w:val="22"/>
          <w:szCs w:val="22"/>
          <w:lang w:val="ro-RO"/>
        </w:rPr>
        <w:tab/>
        <w:t xml:space="preserve"> Camelia David                                                                                                                                                                      </w:t>
      </w:r>
      <w:r w:rsidRPr="00E47F4D">
        <w:rPr>
          <w:rFonts w:eastAsia="Times New Roman" w:cs="Times New Roman"/>
          <w:b/>
          <w:bCs/>
          <w:kern w:val="0"/>
          <w:sz w:val="22"/>
          <w:szCs w:val="22"/>
          <w:lang w:val="ro-RO"/>
        </w:rPr>
        <w:tab/>
      </w:r>
    </w:p>
    <w:sectPr w:rsidR="00E47F4D" w:rsidRPr="00E47F4D" w:rsidSect="006970E6">
      <w:headerReference w:type="default" r:id="rId10"/>
      <w:pgSz w:w="12240" w:h="15840"/>
      <w:pgMar w:top="475" w:right="576" w:bottom="778" w:left="1210" w:header="41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2D3E" w14:textId="77777777" w:rsidR="00EE7CC2" w:rsidRDefault="00EE7CC2">
      <w:pPr>
        <w:spacing w:line="240" w:lineRule="auto"/>
      </w:pPr>
      <w:r>
        <w:separator/>
      </w:r>
    </w:p>
  </w:endnote>
  <w:endnote w:type="continuationSeparator" w:id="0">
    <w:p w14:paraId="2664D997" w14:textId="77777777" w:rsidR="00EE7CC2" w:rsidRDefault="00EE7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4B42" w14:textId="77777777" w:rsidR="00EE7CC2" w:rsidRDefault="00EE7CC2">
      <w:pPr>
        <w:spacing w:line="240" w:lineRule="auto"/>
      </w:pPr>
      <w:r>
        <w:separator/>
      </w:r>
    </w:p>
  </w:footnote>
  <w:footnote w:type="continuationSeparator" w:id="0">
    <w:p w14:paraId="75788437" w14:textId="77777777" w:rsidR="00EE7CC2" w:rsidRDefault="00EE7C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C3FF" w14:textId="64B0051D" w:rsidR="002A6179" w:rsidRDefault="00D77A66">
    <w:pPr>
      <w:pStyle w:val="Ante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E0F337" wp14:editId="01C103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24320" cy="160655"/>
              <wp:effectExtent l="0" t="0" r="0" b="2540"/>
              <wp:wrapNone/>
              <wp:docPr id="1031559810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32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F4CD7" w14:textId="77777777" w:rsidR="002A6179" w:rsidRDefault="002A6179">
                          <w:pPr>
                            <w:pStyle w:val="Ante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0F337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margin-left:0;margin-top:0;width:521.6pt;height:12.6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" stroked="f">
              <v:textbox inset="0,0,0,0">
                <w:txbxContent>
                  <w:p w14:paraId="13DF4CD7" w14:textId="77777777" w:rsidR="002A6179" w:rsidRDefault="002A6179">
                    <w:pPr>
                      <w:pStyle w:val="Ante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i w:val="0"/>
        <w:iCs w:val="0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lang w:val="en-US"/>
      </w:rPr>
    </w:lvl>
  </w:abstractNum>
  <w:num w:numId="1" w16cid:durableId="952633629">
    <w:abstractNumId w:val="1"/>
  </w:num>
  <w:num w:numId="2" w16cid:durableId="46026537">
    <w:abstractNumId w:val="0"/>
  </w:num>
  <w:num w:numId="3" w16cid:durableId="1453943830">
    <w:abstractNumId w:val="2"/>
  </w:num>
  <w:num w:numId="4" w16cid:durableId="45491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9361588">
    <w:abstractNumId w:val="3"/>
  </w:num>
  <w:num w:numId="6" w16cid:durableId="716902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1D3"/>
    <w:rsid w:val="00035008"/>
    <w:rsid w:val="000901D3"/>
    <w:rsid w:val="000C6060"/>
    <w:rsid w:val="000C7191"/>
    <w:rsid w:val="000E0978"/>
    <w:rsid w:val="00191765"/>
    <w:rsid w:val="00193713"/>
    <w:rsid w:val="00227EB2"/>
    <w:rsid w:val="00262D45"/>
    <w:rsid w:val="002A6179"/>
    <w:rsid w:val="00377510"/>
    <w:rsid w:val="004562D1"/>
    <w:rsid w:val="00515FD3"/>
    <w:rsid w:val="0051734D"/>
    <w:rsid w:val="00556342"/>
    <w:rsid w:val="005777CA"/>
    <w:rsid w:val="005F4219"/>
    <w:rsid w:val="00604AEB"/>
    <w:rsid w:val="006970E6"/>
    <w:rsid w:val="00711953"/>
    <w:rsid w:val="00746D1F"/>
    <w:rsid w:val="007D6F9F"/>
    <w:rsid w:val="007F3ED0"/>
    <w:rsid w:val="0091219E"/>
    <w:rsid w:val="009C6F1C"/>
    <w:rsid w:val="00A618F3"/>
    <w:rsid w:val="00A9181E"/>
    <w:rsid w:val="00AD36D4"/>
    <w:rsid w:val="00B250DD"/>
    <w:rsid w:val="00C55873"/>
    <w:rsid w:val="00CA05C7"/>
    <w:rsid w:val="00CB67EF"/>
    <w:rsid w:val="00CB7075"/>
    <w:rsid w:val="00D43E73"/>
    <w:rsid w:val="00D77A66"/>
    <w:rsid w:val="00E02678"/>
    <w:rsid w:val="00E47F4D"/>
    <w:rsid w:val="00E55FB4"/>
    <w:rsid w:val="00EA30FB"/>
    <w:rsid w:val="00ED480B"/>
    <w:rsid w:val="00EE7CC2"/>
    <w:rsid w:val="00F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BF23B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51734D"/>
  </w:style>
  <w:style w:type="paragraph" w:styleId="Corptext">
    <w:name w:val="Body Text"/>
    <w:basedOn w:val="Normal"/>
    <w:link w:val="CorptextCaracter"/>
    <w:rsid w:val="0051734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1734D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1734D"/>
    <w:pPr>
      <w:suppressLineNumbers/>
    </w:pPr>
  </w:style>
  <w:style w:type="paragraph" w:customStyle="1" w:styleId="Frspaiere1">
    <w:name w:val="Fără spațiere1"/>
    <w:rsid w:val="0051734D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734D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styleId="Hyperlink">
    <w:name w:val="Hyperlink"/>
    <w:rsid w:val="007F3ED0"/>
    <w:rPr>
      <w:color w:val="0000FF"/>
      <w:u w:val="single"/>
    </w:rPr>
  </w:style>
  <w:style w:type="character" w:customStyle="1" w:styleId="l5def1">
    <w:name w:val="l5def1"/>
    <w:rsid w:val="007F3ED0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rsid w:val="007F3ED0"/>
    <w:pPr>
      <w:widowControl/>
      <w:spacing w:before="100" w:after="119" w:line="240" w:lineRule="auto"/>
      <w:textAlignment w:val="auto"/>
    </w:pPr>
    <w:rPr>
      <w:rFonts w:eastAsia="Times New Roman" w:cs="Times New Roman"/>
      <w:kern w:val="0"/>
      <w:lang w:val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B7075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B7075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WW8Num4z0">
    <w:name w:val="WW8Num4z0"/>
    <w:rsid w:val="00B250DD"/>
    <w:rPr>
      <w:rFonts w:ascii="Arial" w:eastAsia="Times New Roman" w:hAnsi="Arial" w:cs="Arial"/>
      <w:b w:val="0"/>
      <w:color w:val="00000A"/>
      <w:kern w:val="1"/>
      <w:sz w:val="24"/>
      <w:szCs w:val="24"/>
      <w:lang w:val="ro-RO"/>
    </w:rPr>
  </w:style>
  <w:style w:type="character" w:customStyle="1" w:styleId="l5tlu1">
    <w:name w:val="l5tlu1"/>
    <w:rsid w:val="00B250DD"/>
    <w:rPr>
      <w:b/>
      <w:bCs/>
      <w:color w:val="000000"/>
      <w:sz w:val="32"/>
      <w:szCs w:val="32"/>
    </w:rPr>
  </w:style>
  <w:style w:type="paragraph" w:styleId="Subtitlu">
    <w:name w:val="Subtitle"/>
    <w:basedOn w:val="Normal"/>
    <w:next w:val="Corptext"/>
    <w:link w:val="SubtitluCaracter"/>
    <w:qFormat/>
    <w:rsid w:val="00B250DD"/>
    <w:pPr>
      <w:widowControl/>
      <w:spacing w:line="240" w:lineRule="auto"/>
      <w:jc w:val="center"/>
      <w:textAlignment w:val="auto"/>
    </w:pPr>
    <w:rPr>
      <w:rFonts w:eastAsia="Times New Roman" w:cs="Times New Roman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B250DD"/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paragraph" w:styleId="Antet">
    <w:name w:val="header"/>
    <w:basedOn w:val="Normal"/>
    <w:link w:val="AntetCaracter"/>
    <w:rsid w:val="00B250DD"/>
    <w:pPr>
      <w:widowControl/>
      <w:tabs>
        <w:tab w:val="center" w:pos="4536"/>
        <w:tab w:val="right" w:pos="9072"/>
      </w:tabs>
      <w:spacing w:line="240" w:lineRule="auto"/>
      <w:textAlignment w:val="auto"/>
    </w:pPr>
    <w:rPr>
      <w:rFonts w:ascii="Arial" w:eastAsia="Times New Roman" w:hAnsi="Arial" w:cs="Arial"/>
      <w:kern w:val="0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B250DD"/>
    <w:rPr>
      <w:rFonts w:ascii="Arial" w:eastAsia="Times New Roman" w:hAnsi="Arial" w:cs="Arial"/>
      <w:sz w:val="24"/>
      <w:szCs w:val="24"/>
      <w:lang w:val="ro-RO" w:eastAsia="ar-SA"/>
    </w:rPr>
  </w:style>
  <w:style w:type="paragraph" w:customStyle="1" w:styleId="Standard">
    <w:name w:val="Standard"/>
    <w:rsid w:val="00B250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customStyle="1" w:styleId="NoSpacing1">
    <w:name w:val="No Spacing1"/>
    <w:rsid w:val="00B250DD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0"/>
      <w:lang w:val="ro-RO" w:eastAsia="ar-SA"/>
    </w:rPr>
  </w:style>
  <w:style w:type="paragraph" w:customStyle="1" w:styleId="StyleArialCentered">
    <w:name w:val="Style Arial Centered"/>
    <w:basedOn w:val="Normal"/>
    <w:rsid w:val="0091219E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lujnapoca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s@primariahunedoar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34</cp:revision>
  <dcterms:created xsi:type="dcterms:W3CDTF">2022-07-07T10:08:00Z</dcterms:created>
  <dcterms:modified xsi:type="dcterms:W3CDTF">2023-09-14T12:28:00Z</dcterms:modified>
</cp:coreProperties>
</file>