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954" w:type="dxa"/>
        <w:tblInd w:w="108" w:type="dxa"/>
        <w:tblLayout w:type="fixed"/>
        <w:tblLook w:val="0000" w:firstRow="0" w:lastRow="0" w:firstColumn="0" w:lastColumn="0" w:noHBand="0" w:noVBand="0"/>
      </w:tblPr>
      <w:tblGrid>
        <w:gridCol w:w="236"/>
        <w:gridCol w:w="1879"/>
        <w:gridCol w:w="5823"/>
        <w:gridCol w:w="1842"/>
        <w:gridCol w:w="2174"/>
      </w:tblGrid>
      <w:tr w:rsidR="009B712A" w:rsidRPr="009B712A" w14:paraId="20098E0A" w14:textId="77777777" w:rsidTr="00CB0B93">
        <w:trPr>
          <w:gridAfter w:val="1"/>
          <w:wAfter w:w="2174" w:type="dxa"/>
        </w:trPr>
        <w:tc>
          <w:tcPr>
            <w:tcW w:w="236" w:type="dxa"/>
            <w:tcBorders>
              <w:bottom w:val="double" w:sz="28" w:space="0" w:color="000000"/>
            </w:tcBorders>
            <w:shd w:val="clear" w:color="auto" w:fill="FFFFFF"/>
          </w:tcPr>
          <w:p w14:paraId="40987FED" w14:textId="77777777" w:rsidR="009B712A" w:rsidRPr="009B712A" w:rsidRDefault="009B712A" w:rsidP="009B712A">
            <w:pPr>
              <w:widowControl/>
              <w:suppressLineNumbers/>
              <w:jc w:val="center"/>
              <w:textAlignment w:val="auto"/>
              <w:rPr>
                <w:rFonts w:ascii="Arial" w:eastAsia="Times New Roman" w:hAnsi="Arial" w:cs="Arial"/>
                <w:b/>
                <w:bCs/>
                <w:kern w:val="0"/>
                <w:lang w:val="ro-RO"/>
              </w:rPr>
            </w:pPr>
          </w:p>
        </w:tc>
        <w:tc>
          <w:tcPr>
            <w:tcW w:w="1879" w:type="dxa"/>
            <w:tcBorders>
              <w:bottom w:val="double" w:sz="28" w:space="0" w:color="000000"/>
            </w:tcBorders>
            <w:shd w:val="clear" w:color="auto" w:fill="FFFFFF"/>
          </w:tcPr>
          <w:p w14:paraId="35708AD4" w14:textId="461C6D1F" w:rsidR="009B712A" w:rsidRPr="009B712A" w:rsidRDefault="009B712A" w:rsidP="009B712A">
            <w:pPr>
              <w:widowControl/>
              <w:textAlignment w:val="auto"/>
              <w:rPr>
                <w:rFonts w:cs="Times New Roman"/>
                <w:b/>
                <w:bCs/>
                <w:lang w:val="ro-RO" w:eastAsia="hi-IN" w:bidi="hi-IN"/>
              </w:rPr>
            </w:pPr>
            <w:r w:rsidRPr="009B712A">
              <w:rPr>
                <w:rFonts w:ascii="Calibri" w:hAnsi="Calibri" w:cs="font1333"/>
                <w:noProof/>
                <w:kern w:val="0"/>
                <w:sz w:val="22"/>
                <w:szCs w:val="22"/>
                <w:lang w:val="ro-RO"/>
              </w:rPr>
              <w:drawing>
                <wp:inline distT="0" distB="0" distL="0" distR="0" wp14:anchorId="0BD459C7" wp14:editId="4AD6ED70">
                  <wp:extent cx="12700" cy="17145"/>
                  <wp:effectExtent l="0" t="0" r="0" b="0"/>
                  <wp:docPr id="318290586" name="I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700" cy="17145"/>
                          </a:xfrm>
                          <a:prstGeom prst="rect">
                            <a:avLst/>
                          </a:prstGeom>
                          <a:solidFill>
                            <a:srgbClr val="FFFFFF"/>
                          </a:solidFill>
                          <a:ln>
                            <a:noFill/>
                          </a:ln>
                        </pic:spPr>
                      </pic:pic>
                    </a:graphicData>
                  </a:graphic>
                </wp:inline>
              </w:drawing>
            </w:r>
            <w:r w:rsidRPr="009B712A">
              <w:rPr>
                <w:rFonts w:ascii="Calibri" w:hAnsi="Calibri" w:cs="font1333"/>
                <w:noProof/>
                <w:kern w:val="0"/>
                <w:sz w:val="22"/>
                <w:szCs w:val="22"/>
                <w:lang w:val="ro-RO"/>
              </w:rPr>
              <w:drawing>
                <wp:inline distT="0" distB="0" distL="0" distR="0" wp14:anchorId="0FFD207E" wp14:editId="35DBA381">
                  <wp:extent cx="971550" cy="1323975"/>
                  <wp:effectExtent l="0" t="0" r="0" b="9525"/>
                  <wp:docPr id="577043040" name="I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71550" cy="1323975"/>
                          </a:xfrm>
                          <a:prstGeom prst="rect">
                            <a:avLst/>
                          </a:prstGeom>
                          <a:solidFill>
                            <a:srgbClr val="FFFFFF"/>
                          </a:solidFill>
                          <a:ln>
                            <a:noFill/>
                          </a:ln>
                        </pic:spPr>
                      </pic:pic>
                    </a:graphicData>
                  </a:graphic>
                </wp:inline>
              </w:drawing>
            </w:r>
          </w:p>
        </w:tc>
        <w:tc>
          <w:tcPr>
            <w:tcW w:w="5823" w:type="dxa"/>
            <w:tcBorders>
              <w:bottom w:val="double" w:sz="28" w:space="0" w:color="000000"/>
            </w:tcBorders>
            <w:shd w:val="clear" w:color="auto" w:fill="FFFFFF"/>
          </w:tcPr>
          <w:p w14:paraId="398AB7CA" w14:textId="77777777" w:rsidR="009B712A" w:rsidRPr="009B712A" w:rsidRDefault="009B712A" w:rsidP="009B712A">
            <w:pPr>
              <w:jc w:val="center"/>
              <w:textAlignment w:val="auto"/>
              <w:rPr>
                <w:rFonts w:cs="Times New Roman"/>
                <w:b/>
                <w:bCs/>
                <w:lang w:val="ro-RO" w:eastAsia="hi-IN" w:bidi="hi-IN"/>
              </w:rPr>
            </w:pPr>
            <w:r w:rsidRPr="009B712A">
              <w:rPr>
                <w:rFonts w:cs="Times New Roman"/>
                <w:b/>
                <w:bCs/>
                <w:lang w:val="ro-RO" w:eastAsia="hi-IN" w:bidi="hi-IN"/>
              </w:rPr>
              <w:t>R O M Â N I A</w:t>
            </w:r>
          </w:p>
          <w:p w14:paraId="19B992E2" w14:textId="77777777" w:rsidR="009B712A" w:rsidRPr="009B712A" w:rsidRDefault="009B712A" w:rsidP="009B712A">
            <w:pPr>
              <w:ind w:right="-826"/>
              <w:jc w:val="center"/>
              <w:textAlignment w:val="auto"/>
              <w:rPr>
                <w:rFonts w:cs="Times New Roman"/>
                <w:b/>
                <w:bCs/>
                <w:lang w:val="ro-RO" w:eastAsia="hi-IN" w:bidi="hi-IN"/>
              </w:rPr>
            </w:pPr>
            <w:r w:rsidRPr="009B712A">
              <w:rPr>
                <w:rFonts w:cs="Times New Roman"/>
                <w:b/>
                <w:bCs/>
                <w:lang w:val="ro-RO" w:eastAsia="hi-IN" w:bidi="hi-IN"/>
              </w:rPr>
              <w:t xml:space="preserve">CONSILIUL LOCAL  </w:t>
            </w:r>
          </w:p>
          <w:p w14:paraId="7F449B0D" w14:textId="77777777" w:rsidR="009B712A" w:rsidRPr="009B712A" w:rsidRDefault="009B712A" w:rsidP="009B712A">
            <w:pPr>
              <w:ind w:right="-826"/>
              <w:jc w:val="center"/>
              <w:textAlignment w:val="auto"/>
              <w:rPr>
                <w:rFonts w:cs="Times New Roman"/>
                <w:b/>
                <w:bCs/>
                <w:lang w:val="ro-RO" w:eastAsia="hi-IN" w:bidi="hi-IN"/>
              </w:rPr>
            </w:pPr>
            <w:r w:rsidRPr="009B712A">
              <w:rPr>
                <w:rFonts w:cs="Times New Roman"/>
                <w:b/>
                <w:bCs/>
                <w:lang w:val="ro-RO" w:eastAsia="hi-IN" w:bidi="hi-IN"/>
              </w:rPr>
              <w:t>AL MUNICIPIULUI HUNEDOARA</w:t>
            </w:r>
          </w:p>
          <w:p w14:paraId="05FD2F59" w14:textId="77777777" w:rsidR="009B712A" w:rsidRPr="009B712A" w:rsidRDefault="009B712A" w:rsidP="009B712A">
            <w:pPr>
              <w:jc w:val="center"/>
              <w:textAlignment w:val="auto"/>
              <w:rPr>
                <w:rFonts w:cs="Times New Roman"/>
                <w:b/>
                <w:bCs/>
                <w:lang w:val="ro-RO" w:eastAsia="hi-IN" w:bidi="hi-IN"/>
              </w:rPr>
            </w:pPr>
            <w:r w:rsidRPr="009B712A">
              <w:rPr>
                <w:rFonts w:cs="Times New Roman"/>
                <w:b/>
                <w:bCs/>
                <w:lang w:val="ro-RO" w:eastAsia="hi-IN" w:bidi="hi-IN"/>
              </w:rPr>
              <w:t>UNITATEA DE ASISTENȚĂ</w:t>
            </w:r>
          </w:p>
          <w:p w14:paraId="5D0E12EA" w14:textId="77777777" w:rsidR="009B712A" w:rsidRPr="009B712A" w:rsidRDefault="009B712A" w:rsidP="009B712A">
            <w:pPr>
              <w:jc w:val="center"/>
              <w:textAlignment w:val="auto"/>
              <w:rPr>
                <w:rFonts w:cs="Times New Roman"/>
                <w:b/>
                <w:bCs/>
                <w:lang w:val="ro-RO" w:eastAsia="hi-IN" w:bidi="hi-IN"/>
              </w:rPr>
            </w:pPr>
            <w:r w:rsidRPr="009B712A">
              <w:rPr>
                <w:rFonts w:cs="Times New Roman"/>
                <w:b/>
                <w:bCs/>
                <w:lang w:val="ro-RO" w:eastAsia="hi-IN" w:bidi="hi-IN"/>
              </w:rPr>
              <w:t>MEDICO – SOCIALĂ</w:t>
            </w:r>
          </w:p>
          <w:p w14:paraId="7FF893F0" w14:textId="77777777" w:rsidR="009B712A" w:rsidRPr="009B712A" w:rsidRDefault="009B712A" w:rsidP="009B712A">
            <w:pPr>
              <w:jc w:val="center"/>
              <w:textAlignment w:val="auto"/>
              <w:rPr>
                <w:rFonts w:cs="Times New Roman"/>
                <w:b/>
                <w:bCs/>
                <w:lang w:val="ro-RO" w:eastAsia="hi-IN" w:bidi="hi-IN"/>
              </w:rPr>
            </w:pPr>
            <w:r w:rsidRPr="009B712A">
              <w:rPr>
                <w:rFonts w:cs="Times New Roman"/>
                <w:b/>
                <w:bCs/>
                <w:lang w:val="ro-RO" w:eastAsia="hi-IN" w:bidi="hi-IN"/>
              </w:rPr>
              <w:t>”PĂRINTELE ARSENIE BOCA”</w:t>
            </w:r>
          </w:p>
          <w:p w14:paraId="7E5064D5" w14:textId="77777777" w:rsidR="009B712A" w:rsidRPr="009B712A" w:rsidRDefault="009B712A" w:rsidP="009B712A">
            <w:pPr>
              <w:jc w:val="center"/>
              <w:textAlignment w:val="auto"/>
              <w:rPr>
                <w:rFonts w:cs="Times New Roman"/>
                <w:b/>
                <w:bCs/>
                <w:lang w:val="ro-RO" w:eastAsia="hi-IN" w:bidi="hi-IN"/>
              </w:rPr>
            </w:pPr>
            <w:r w:rsidRPr="009B712A">
              <w:rPr>
                <w:rFonts w:cs="Times New Roman"/>
                <w:b/>
                <w:bCs/>
                <w:lang w:val="ro-RO" w:eastAsia="hi-IN" w:bidi="hi-IN"/>
              </w:rPr>
              <w:t>H U N E D O A R A</w:t>
            </w:r>
          </w:p>
          <w:p w14:paraId="6D3928F3" w14:textId="77777777" w:rsidR="009B712A" w:rsidRPr="009B712A" w:rsidRDefault="009B712A" w:rsidP="009B712A">
            <w:pPr>
              <w:tabs>
                <w:tab w:val="left" w:pos="2835"/>
              </w:tabs>
              <w:textAlignment w:val="auto"/>
              <w:rPr>
                <w:rFonts w:eastAsia="Times New Roman" w:cs="Times New Roman"/>
                <w:sz w:val="16"/>
                <w:szCs w:val="16"/>
                <w:lang w:val="ro-RO"/>
              </w:rPr>
            </w:pPr>
            <w:r w:rsidRPr="009B712A">
              <w:rPr>
                <w:rFonts w:cs="Times New Roman"/>
                <w:b/>
                <w:bCs/>
                <w:lang w:val="ro-RO" w:eastAsia="hi-IN" w:bidi="hi-IN"/>
              </w:rPr>
              <w:tab/>
            </w:r>
          </w:p>
        </w:tc>
        <w:tc>
          <w:tcPr>
            <w:tcW w:w="1842" w:type="dxa"/>
            <w:tcBorders>
              <w:bottom w:val="double" w:sz="28" w:space="0" w:color="000000"/>
            </w:tcBorders>
            <w:shd w:val="clear" w:color="auto" w:fill="FFFFFF"/>
          </w:tcPr>
          <w:p w14:paraId="1DD56ED4" w14:textId="3A4A2E17" w:rsidR="009B712A" w:rsidRPr="009B712A" w:rsidRDefault="009B712A" w:rsidP="009B712A">
            <w:pPr>
              <w:jc w:val="center"/>
              <w:textAlignment w:val="auto"/>
              <w:rPr>
                <w:rFonts w:ascii="Calibri" w:hAnsi="Calibri" w:cs="font1333"/>
                <w:kern w:val="0"/>
                <w:sz w:val="22"/>
                <w:szCs w:val="22"/>
                <w:lang w:val="ro-RO"/>
              </w:rPr>
            </w:pPr>
            <w:r w:rsidRPr="009B712A">
              <w:rPr>
                <w:rFonts w:ascii="Calibri" w:hAnsi="Calibri" w:cs="font1333"/>
                <w:noProof/>
                <w:kern w:val="0"/>
                <w:sz w:val="22"/>
                <w:szCs w:val="22"/>
                <w:lang w:val="ro-RO"/>
              </w:rPr>
              <w:drawing>
                <wp:inline distT="0" distB="0" distL="0" distR="0" wp14:anchorId="15D5D8D6" wp14:editId="1026C46C">
                  <wp:extent cx="1032510" cy="902335"/>
                  <wp:effectExtent l="0" t="0" r="0" b="0"/>
                  <wp:docPr id="1574185053" name="I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2510" cy="902335"/>
                          </a:xfrm>
                          <a:prstGeom prst="rect">
                            <a:avLst/>
                          </a:prstGeom>
                          <a:solidFill>
                            <a:srgbClr val="FFFFFF"/>
                          </a:solidFill>
                          <a:ln>
                            <a:noFill/>
                          </a:ln>
                        </pic:spPr>
                      </pic:pic>
                    </a:graphicData>
                  </a:graphic>
                </wp:inline>
              </w:drawing>
            </w:r>
          </w:p>
        </w:tc>
      </w:tr>
      <w:tr w:rsidR="009B712A" w:rsidRPr="009B712A" w14:paraId="339D77C6" w14:textId="77777777" w:rsidTr="00CB0B93">
        <w:trPr>
          <w:trHeight w:val="286"/>
        </w:trPr>
        <w:tc>
          <w:tcPr>
            <w:tcW w:w="11954" w:type="dxa"/>
            <w:gridSpan w:val="5"/>
            <w:tcBorders>
              <w:top w:val="double" w:sz="28" w:space="0" w:color="000000"/>
              <w:bottom w:val="double" w:sz="28" w:space="0" w:color="000000"/>
            </w:tcBorders>
            <w:shd w:val="clear" w:color="auto" w:fill="FFFFFF"/>
            <w:vAlign w:val="center"/>
          </w:tcPr>
          <w:p w14:paraId="299AD300" w14:textId="77777777" w:rsidR="009B712A" w:rsidRPr="009B712A" w:rsidRDefault="009B712A" w:rsidP="009B712A">
            <w:pPr>
              <w:widowControl/>
              <w:ind w:left="-60" w:right="-105"/>
              <w:textAlignment w:val="auto"/>
              <w:rPr>
                <w:rFonts w:ascii="Calibri" w:hAnsi="Calibri" w:cs="font1333"/>
                <w:kern w:val="0"/>
                <w:sz w:val="22"/>
                <w:szCs w:val="22"/>
                <w:lang w:val="ro-RO"/>
              </w:rPr>
            </w:pPr>
            <w:r w:rsidRPr="009B712A">
              <w:rPr>
                <w:rFonts w:ascii="Arial" w:eastAsia="Times New Roman" w:hAnsi="Arial" w:cs="Arial"/>
                <w:kern w:val="0"/>
                <w:sz w:val="16"/>
                <w:szCs w:val="16"/>
                <w:lang w:val="ro-RO"/>
              </w:rPr>
              <w:t xml:space="preserve">Municipiul Hunedoara, Str. Ștefan cel Mare, nr. 5, </w:t>
            </w:r>
            <w:proofErr w:type="spellStart"/>
            <w:r w:rsidRPr="009B712A">
              <w:rPr>
                <w:rFonts w:ascii="Arial" w:eastAsia="Times New Roman" w:hAnsi="Arial" w:cs="Arial"/>
                <w:kern w:val="0"/>
                <w:sz w:val="16"/>
                <w:szCs w:val="16"/>
                <w:lang w:val="ro-RO"/>
              </w:rPr>
              <w:t>Judeţul</w:t>
            </w:r>
            <w:proofErr w:type="spellEnd"/>
            <w:r w:rsidRPr="009B712A">
              <w:rPr>
                <w:rFonts w:ascii="Arial" w:eastAsia="Times New Roman" w:hAnsi="Arial" w:cs="Arial"/>
                <w:kern w:val="0"/>
                <w:sz w:val="16"/>
                <w:szCs w:val="16"/>
                <w:lang w:val="ro-RO"/>
              </w:rPr>
              <w:t xml:space="preserve"> Hunedoara, CUI 21464305, Tel./Fax:+4 0354 419340, E-mail: uamshunedoara@yahoo.com</w:t>
            </w:r>
          </w:p>
        </w:tc>
      </w:tr>
    </w:tbl>
    <w:p w14:paraId="3B08B96D" w14:textId="77777777" w:rsidR="009B712A" w:rsidRPr="009B712A" w:rsidRDefault="009B712A" w:rsidP="009B712A">
      <w:pPr>
        <w:jc w:val="center"/>
        <w:textAlignment w:val="auto"/>
        <w:rPr>
          <w:lang w:val="ro-RO" w:eastAsia="hi-IN" w:bidi="hi-IN"/>
        </w:rPr>
      </w:pPr>
    </w:p>
    <w:p w14:paraId="58BE63E9" w14:textId="77777777" w:rsidR="009B712A" w:rsidRPr="009B712A" w:rsidRDefault="009B712A" w:rsidP="009B712A">
      <w:pPr>
        <w:widowControl/>
        <w:textAlignment w:val="auto"/>
        <w:rPr>
          <w:rFonts w:eastAsia="Times New Roman" w:cs="Times New Roman"/>
          <w:b/>
          <w:kern w:val="0"/>
          <w:u w:val="single"/>
          <w:lang w:val="ro-RO"/>
        </w:rPr>
      </w:pPr>
      <w:r w:rsidRPr="009B712A">
        <w:rPr>
          <w:rFonts w:eastAsia="Times New Roman" w:cs="Times New Roman"/>
          <w:b/>
          <w:kern w:val="0"/>
          <w:lang w:val="ro-RO"/>
        </w:rPr>
        <w:t>Nr. 2559/96310/13.11.2023</w:t>
      </w:r>
    </w:p>
    <w:p w14:paraId="1B0BCF44" w14:textId="77777777" w:rsidR="009B712A" w:rsidRPr="009B712A" w:rsidRDefault="009B712A" w:rsidP="009B712A">
      <w:pPr>
        <w:widowControl/>
        <w:jc w:val="center"/>
        <w:textAlignment w:val="auto"/>
        <w:rPr>
          <w:rFonts w:eastAsia="Times New Roman" w:cs="Times New Roman"/>
          <w:b/>
          <w:kern w:val="0"/>
          <w:u w:val="single"/>
          <w:lang w:val="ro-RO"/>
        </w:rPr>
      </w:pPr>
    </w:p>
    <w:p w14:paraId="2F1B3394" w14:textId="77777777" w:rsidR="009B712A" w:rsidRPr="009B712A" w:rsidRDefault="009B712A" w:rsidP="009B712A">
      <w:pPr>
        <w:widowControl/>
        <w:jc w:val="center"/>
        <w:textAlignment w:val="auto"/>
        <w:rPr>
          <w:rFonts w:eastAsia="Times New Roman" w:cs="Times New Roman"/>
          <w:b/>
          <w:bCs/>
          <w:kern w:val="0"/>
          <w:lang w:val="ro-RO"/>
        </w:rPr>
      </w:pPr>
      <w:r w:rsidRPr="009B712A">
        <w:rPr>
          <w:rFonts w:eastAsia="Times New Roman" w:cs="Times New Roman"/>
          <w:b/>
          <w:kern w:val="0"/>
          <w:u w:val="single"/>
          <w:lang w:val="ro-RO"/>
        </w:rPr>
        <w:t>RAPORT DE SPECIALITATE</w:t>
      </w:r>
    </w:p>
    <w:p w14:paraId="4196805E" w14:textId="77777777" w:rsidR="009B712A" w:rsidRPr="009B712A" w:rsidRDefault="009B712A" w:rsidP="009B712A">
      <w:pPr>
        <w:widowControl/>
        <w:ind w:firstLine="180"/>
        <w:jc w:val="center"/>
        <w:textAlignment w:val="auto"/>
        <w:rPr>
          <w:rFonts w:eastAsia="Times New Roman" w:cs="Times New Roman"/>
          <w:b/>
          <w:bCs/>
          <w:kern w:val="0"/>
          <w:lang w:val="ro-RO"/>
        </w:rPr>
      </w:pPr>
      <w:r w:rsidRPr="009B712A">
        <w:rPr>
          <w:rFonts w:eastAsia="Times New Roman" w:cs="Times New Roman"/>
          <w:b/>
          <w:bCs/>
          <w:kern w:val="0"/>
          <w:lang w:val="ro-RO"/>
        </w:rPr>
        <w:t xml:space="preserve">la proiectul de hotărâre privind aprobarea </w:t>
      </w:r>
      <w:proofErr w:type="spellStart"/>
      <w:r w:rsidRPr="009B712A">
        <w:rPr>
          <w:rFonts w:eastAsia="Times New Roman" w:cs="Times New Roman"/>
          <w:b/>
          <w:bCs/>
          <w:kern w:val="0"/>
          <w:lang w:val="ro-RO"/>
        </w:rPr>
        <w:t>contribuţiei</w:t>
      </w:r>
      <w:proofErr w:type="spellEnd"/>
      <w:r w:rsidRPr="009B712A">
        <w:rPr>
          <w:rFonts w:eastAsia="Times New Roman" w:cs="Times New Roman"/>
          <w:b/>
          <w:bCs/>
          <w:kern w:val="0"/>
          <w:lang w:val="ro-RO"/>
        </w:rPr>
        <w:t xml:space="preserve"> lunare de </w:t>
      </w:r>
      <w:proofErr w:type="spellStart"/>
      <w:r w:rsidRPr="009B712A">
        <w:rPr>
          <w:rFonts w:eastAsia="Times New Roman" w:cs="Times New Roman"/>
          <w:b/>
          <w:bCs/>
          <w:kern w:val="0"/>
          <w:lang w:val="ro-RO"/>
        </w:rPr>
        <w:t>întreţinere</w:t>
      </w:r>
      <w:proofErr w:type="spellEnd"/>
      <w:r w:rsidRPr="009B712A">
        <w:rPr>
          <w:rFonts w:eastAsia="Times New Roman" w:cs="Times New Roman"/>
          <w:b/>
          <w:bCs/>
          <w:kern w:val="0"/>
          <w:lang w:val="ro-RO"/>
        </w:rPr>
        <w:t xml:space="preserve"> datorată de beneficiarii, </w:t>
      </w:r>
      <w:proofErr w:type="spellStart"/>
      <w:r w:rsidRPr="009B712A">
        <w:rPr>
          <w:rFonts w:eastAsia="Times New Roman" w:cs="Times New Roman"/>
          <w:b/>
          <w:bCs/>
          <w:kern w:val="0"/>
          <w:lang w:val="ro-RO"/>
        </w:rPr>
        <w:t>aparţinătorii</w:t>
      </w:r>
      <w:proofErr w:type="spellEnd"/>
      <w:r w:rsidRPr="009B712A">
        <w:rPr>
          <w:rFonts w:eastAsia="Times New Roman" w:cs="Times New Roman"/>
          <w:b/>
          <w:bCs/>
          <w:kern w:val="0"/>
          <w:lang w:val="ro-RO"/>
        </w:rPr>
        <w:t xml:space="preserve">, </w:t>
      </w:r>
      <w:proofErr w:type="spellStart"/>
      <w:r w:rsidRPr="009B712A">
        <w:rPr>
          <w:rFonts w:eastAsia="Times New Roman" w:cs="Times New Roman"/>
          <w:b/>
          <w:bCs/>
          <w:kern w:val="0"/>
          <w:lang w:val="ro-RO"/>
        </w:rPr>
        <w:t>susţinătorii</w:t>
      </w:r>
      <w:proofErr w:type="spellEnd"/>
      <w:r w:rsidRPr="009B712A">
        <w:rPr>
          <w:rFonts w:eastAsia="Times New Roman" w:cs="Times New Roman"/>
          <w:b/>
          <w:bCs/>
          <w:kern w:val="0"/>
          <w:lang w:val="ro-RO"/>
        </w:rPr>
        <w:t xml:space="preserve"> </w:t>
      </w:r>
      <w:proofErr w:type="spellStart"/>
      <w:r w:rsidRPr="009B712A">
        <w:rPr>
          <w:rFonts w:eastAsia="Times New Roman" w:cs="Times New Roman"/>
          <w:b/>
          <w:bCs/>
          <w:kern w:val="0"/>
          <w:lang w:val="ro-RO"/>
        </w:rPr>
        <w:t>şi</w:t>
      </w:r>
      <w:proofErr w:type="spellEnd"/>
      <w:r w:rsidRPr="009B712A">
        <w:rPr>
          <w:rFonts w:eastAsia="Times New Roman" w:cs="Times New Roman"/>
          <w:b/>
          <w:bCs/>
          <w:kern w:val="0"/>
          <w:lang w:val="ro-RO"/>
        </w:rPr>
        <w:t xml:space="preserve">/sau de </w:t>
      </w:r>
      <w:proofErr w:type="spellStart"/>
      <w:r w:rsidRPr="009B712A">
        <w:rPr>
          <w:rFonts w:eastAsia="Times New Roman" w:cs="Times New Roman"/>
          <w:b/>
          <w:bCs/>
          <w:kern w:val="0"/>
          <w:lang w:val="ro-RO"/>
        </w:rPr>
        <w:t>reprezentanţii</w:t>
      </w:r>
      <w:proofErr w:type="spellEnd"/>
      <w:r w:rsidRPr="009B712A">
        <w:rPr>
          <w:rFonts w:eastAsia="Times New Roman" w:cs="Times New Roman"/>
          <w:b/>
          <w:bCs/>
          <w:kern w:val="0"/>
          <w:lang w:val="ro-RO"/>
        </w:rPr>
        <w:t xml:space="preserve"> legali ai acestora, pentru serviciile  furnizate de Unitatea de </w:t>
      </w:r>
      <w:proofErr w:type="spellStart"/>
      <w:r w:rsidRPr="009B712A">
        <w:rPr>
          <w:rFonts w:eastAsia="Times New Roman" w:cs="Times New Roman"/>
          <w:b/>
          <w:bCs/>
          <w:kern w:val="0"/>
          <w:lang w:val="ro-RO"/>
        </w:rPr>
        <w:t>Asistenţă</w:t>
      </w:r>
      <w:proofErr w:type="spellEnd"/>
      <w:r w:rsidRPr="009B712A">
        <w:rPr>
          <w:rFonts w:eastAsia="Times New Roman" w:cs="Times New Roman"/>
          <w:b/>
          <w:bCs/>
          <w:kern w:val="0"/>
          <w:lang w:val="ro-RO"/>
        </w:rPr>
        <w:t xml:space="preserve"> </w:t>
      </w:r>
      <w:proofErr w:type="spellStart"/>
      <w:r w:rsidRPr="009B712A">
        <w:rPr>
          <w:rFonts w:eastAsia="Times New Roman" w:cs="Times New Roman"/>
          <w:b/>
          <w:bCs/>
          <w:kern w:val="0"/>
          <w:lang w:val="ro-RO"/>
        </w:rPr>
        <w:t>Medico</w:t>
      </w:r>
      <w:proofErr w:type="spellEnd"/>
      <w:r w:rsidRPr="009B712A">
        <w:rPr>
          <w:rFonts w:eastAsia="Times New Roman" w:cs="Times New Roman"/>
          <w:b/>
          <w:bCs/>
          <w:kern w:val="0"/>
          <w:lang w:val="ro-RO"/>
        </w:rPr>
        <w:t xml:space="preserve"> – Socială</w:t>
      </w:r>
    </w:p>
    <w:p w14:paraId="45C77A8D" w14:textId="77777777" w:rsidR="009B712A" w:rsidRPr="009B712A" w:rsidRDefault="009B712A" w:rsidP="009B712A">
      <w:pPr>
        <w:widowControl/>
        <w:ind w:firstLine="180"/>
        <w:jc w:val="center"/>
        <w:textAlignment w:val="auto"/>
        <w:rPr>
          <w:rFonts w:eastAsia="Times New Roman" w:cs="Times New Roman"/>
          <w:b/>
          <w:bCs/>
          <w:kern w:val="0"/>
          <w:lang w:val="ro-RO"/>
        </w:rPr>
      </w:pPr>
      <w:r w:rsidRPr="009B712A">
        <w:rPr>
          <w:rFonts w:eastAsia="Times New Roman" w:cs="Times New Roman"/>
          <w:b/>
          <w:bCs/>
          <w:kern w:val="0"/>
          <w:lang w:val="ro-RO"/>
        </w:rPr>
        <w:t xml:space="preserve"> ”Părintele  Arsenie Boca” Hunedoara</w:t>
      </w:r>
    </w:p>
    <w:p w14:paraId="10B55C5A" w14:textId="77777777" w:rsidR="009B712A" w:rsidRPr="009B712A" w:rsidRDefault="009B712A" w:rsidP="009B712A">
      <w:pPr>
        <w:widowControl/>
        <w:ind w:firstLine="180"/>
        <w:jc w:val="center"/>
        <w:textAlignment w:val="auto"/>
        <w:rPr>
          <w:rFonts w:eastAsia="Times New Roman" w:cs="Times New Roman"/>
          <w:b/>
          <w:bCs/>
          <w:kern w:val="0"/>
          <w:lang w:val="ro-RO"/>
        </w:rPr>
      </w:pPr>
    </w:p>
    <w:p w14:paraId="18A4961B" w14:textId="77777777" w:rsidR="009B712A" w:rsidRPr="009B712A" w:rsidRDefault="009B712A" w:rsidP="009B712A">
      <w:pPr>
        <w:widowControl/>
        <w:jc w:val="both"/>
        <w:textAlignment w:val="auto"/>
        <w:rPr>
          <w:rFonts w:eastAsia="Times New Roman" w:cs="Times New Roman"/>
          <w:bCs/>
          <w:kern w:val="0"/>
          <w:lang w:val="ro-RO"/>
        </w:rPr>
      </w:pPr>
      <w:r w:rsidRPr="009B712A">
        <w:rPr>
          <w:rFonts w:eastAsia="Times New Roman" w:cs="Times New Roman"/>
          <w:bCs/>
          <w:kern w:val="0"/>
          <w:lang w:val="ro-RO"/>
        </w:rPr>
        <w:tab/>
        <w:t xml:space="preserve">În temeiul art. 5, alin.(2) </w:t>
      </w:r>
      <w:proofErr w:type="spellStart"/>
      <w:r w:rsidRPr="009B712A">
        <w:rPr>
          <w:rFonts w:eastAsia="Times New Roman" w:cs="Times New Roman"/>
          <w:bCs/>
          <w:kern w:val="0"/>
          <w:lang w:val="ro-RO"/>
        </w:rPr>
        <w:t>şi</w:t>
      </w:r>
      <w:proofErr w:type="spellEnd"/>
      <w:r w:rsidRPr="009B712A">
        <w:rPr>
          <w:rFonts w:eastAsia="Times New Roman" w:cs="Times New Roman"/>
          <w:bCs/>
          <w:kern w:val="0"/>
          <w:lang w:val="ro-RO"/>
        </w:rPr>
        <w:t xml:space="preserve"> (3) ale </w:t>
      </w:r>
      <w:proofErr w:type="spellStart"/>
      <w:r w:rsidRPr="009B712A">
        <w:rPr>
          <w:rFonts w:eastAsia="Times New Roman" w:cs="Times New Roman"/>
          <w:bCs/>
          <w:kern w:val="0"/>
          <w:lang w:val="ro-RO"/>
        </w:rPr>
        <w:t>Ordonanţei</w:t>
      </w:r>
      <w:proofErr w:type="spellEnd"/>
      <w:r w:rsidRPr="009B712A">
        <w:rPr>
          <w:rFonts w:eastAsia="Times New Roman" w:cs="Times New Roman"/>
          <w:bCs/>
          <w:kern w:val="0"/>
          <w:lang w:val="ro-RO"/>
        </w:rPr>
        <w:t xml:space="preserve"> Guvernului nr. 70/2002, ale art. 8, lit. b) a Hotărârii Guvernului nr. 412/2003 pentru aprobarea Normelor privind organizarea, funcționarea și finanțarea unităților de asistență </w:t>
      </w:r>
      <w:proofErr w:type="spellStart"/>
      <w:r w:rsidRPr="009B712A">
        <w:rPr>
          <w:rFonts w:eastAsia="Times New Roman" w:cs="Times New Roman"/>
          <w:bCs/>
          <w:kern w:val="0"/>
          <w:lang w:val="ro-RO"/>
        </w:rPr>
        <w:t>medico</w:t>
      </w:r>
      <w:proofErr w:type="spellEnd"/>
      <w:r w:rsidRPr="009B712A">
        <w:rPr>
          <w:rFonts w:eastAsia="Times New Roman" w:cs="Times New Roman"/>
          <w:bCs/>
          <w:kern w:val="0"/>
          <w:lang w:val="ro-RO"/>
        </w:rPr>
        <w:t xml:space="preserve">-sociale, </w:t>
      </w:r>
      <w:r w:rsidRPr="009B712A">
        <w:rPr>
          <w:rFonts w:eastAsia="Times New Roman" w:cs="Times New Roman"/>
          <w:bCs/>
          <w:i/>
          <w:kern w:val="0"/>
          <w:lang w:val="ro-RO"/>
        </w:rPr>
        <w:t xml:space="preserve">“ </w:t>
      </w:r>
      <w:proofErr w:type="spellStart"/>
      <w:r w:rsidRPr="009B712A">
        <w:rPr>
          <w:rFonts w:eastAsia="Times New Roman" w:cs="Times New Roman"/>
          <w:bCs/>
          <w:i/>
          <w:kern w:val="0"/>
          <w:lang w:val="ro-RO"/>
        </w:rPr>
        <w:t>Unităţile</w:t>
      </w:r>
      <w:proofErr w:type="spellEnd"/>
      <w:r w:rsidRPr="009B712A">
        <w:rPr>
          <w:rFonts w:eastAsia="Times New Roman" w:cs="Times New Roman"/>
          <w:bCs/>
          <w:i/>
          <w:kern w:val="0"/>
          <w:lang w:val="ro-RO"/>
        </w:rPr>
        <w:t xml:space="preserve"> de </w:t>
      </w:r>
      <w:proofErr w:type="spellStart"/>
      <w:r w:rsidRPr="009B712A">
        <w:rPr>
          <w:rFonts w:eastAsia="Times New Roman" w:cs="Times New Roman"/>
          <w:bCs/>
          <w:i/>
          <w:kern w:val="0"/>
          <w:lang w:val="ro-RO"/>
        </w:rPr>
        <w:t>asistenţă</w:t>
      </w:r>
      <w:proofErr w:type="spellEnd"/>
      <w:r w:rsidRPr="009B712A">
        <w:rPr>
          <w:rFonts w:eastAsia="Times New Roman" w:cs="Times New Roman"/>
          <w:bCs/>
          <w:i/>
          <w:kern w:val="0"/>
          <w:lang w:val="ro-RO"/>
        </w:rPr>
        <w:t xml:space="preserve"> </w:t>
      </w:r>
      <w:proofErr w:type="spellStart"/>
      <w:r w:rsidRPr="009B712A">
        <w:rPr>
          <w:rFonts w:eastAsia="Times New Roman" w:cs="Times New Roman"/>
          <w:bCs/>
          <w:i/>
          <w:kern w:val="0"/>
          <w:lang w:val="ro-RO"/>
        </w:rPr>
        <w:t>medico</w:t>
      </w:r>
      <w:proofErr w:type="spellEnd"/>
      <w:r w:rsidRPr="009B712A">
        <w:rPr>
          <w:rFonts w:eastAsia="Times New Roman" w:cs="Times New Roman"/>
          <w:bCs/>
          <w:i/>
          <w:kern w:val="0"/>
          <w:lang w:val="ro-RO"/>
        </w:rPr>
        <w:t xml:space="preserve"> – sociale, organizate ca </w:t>
      </w:r>
      <w:proofErr w:type="spellStart"/>
      <w:r w:rsidRPr="009B712A">
        <w:rPr>
          <w:rFonts w:eastAsia="Times New Roman" w:cs="Times New Roman"/>
          <w:bCs/>
          <w:i/>
          <w:kern w:val="0"/>
          <w:lang w:val="ro-RO"/>
        </w:rPr>
        <w:t>instituţii</w:t>
      </w:r>
      <w:proofErr w:type="spellEnd"/>
      <w:r w:rsidRPr="009B712A">
        <w:rPr>
          <w:rFonts w:eastAsia="Times New Roman" w:cs="Times New Roman"/>
          <w:bCs/>
          <w:i/>
          <w:kern w:val="0"/>
          <w:lang w:val="ro-RO"/>
        </w:rPr>
        <w:t xml:space="preserve"> publice cu personalitate juridică sunt </w:t>
      </w:r>
      <w:proofErr w:type="spellStart"/>
      <w:r w:rsidRPr="009B712A">
        <w:rPr>
          <w:rFonts w:eastAsia="Times New Roman" w:cs="Times New Roman"/>
          <w:bCs/>
          <w:i/>
          <w:kern w:val="0"/>
          <w:lang w:val="ro-RO"/>
        </w:rPr>
        <w:t>finanţate</w:t>
      </w:r>
      <w:proofErr w:type="spellEnd"/>
      <w:r w:rsidRPr="009B712A">
        <w:rPr>
          <w:rFonts w:eastAsia="Times New Roman" w:cs="Times New Roman"/>
          <w:bCs/>
          <w:i/>
          <w:kern w:val="0"/>
          <w:lang w:val="ro-RO"/>
        </w:rPr>
        <w:t xml:space="preserve"> din venituri proprii </w:t>
      </w:r>
      <w:proofErr w:type="spellStart"/>
      <w:r w:rsidRPr="009B712A">
        <w:rPr>
          <w:rFonts w:eastAsia="Times New Roman" w:cs="Times New Roman"/>
          <w:bCs/>
          <w:i/>
          <w:kern w:val="0"/>
          <w:lang w:val="ro-RO"/>
        </w:rPr>
        <w:t>şi</w:t>
      </w:r>
      <w:proofErr w:type="spellEnd"/>
      <w:r w:rsidRPr="009B712A">
        <w:rPr>
          <w:rFonts w:eastAsia="Times New Roman" w:cs="Times New Roman"/>
          <w:bCs/>
          <w:i/>
          <w:kern w:val="0"/>
          <w:lang w:val="ro-RO"/>
        </w:rPr>
        <w:t xml:space="preserve"> din </w:t>
      </w:r>
      <w:proofErr w:type="spellStart"/>
      <w:r w:rsidRPr="009B712A">
        <w:rPr>
          <w:rFonts w:eastAsia="Times New Roman" w:cs="Times New Roman"/>
          <w:bCs/>
          <w:i/>
          <w:kern w:val="0"/>
          <w:lang w:val="ro-RO"/>
        </w:rPr>
        <w:t>subvenţii</w:t>
      </w:r>
      <w:proofErr w:type="spellEnd"/>
      <w:r w:rsidRPr="009B712A">
        <w:rPr>
          <w:rFonts w:eastAsia="Times New Roman" w:cs="Times New Roman"/>
          <w:bCs/>
          <w:i/>
          <w:kern w:val="0"/>
          <w:lang w:val="ro-RO"/>
        </w:rPr>
        <w:t xml:space="preserve"> acordate de la bugetele locale în </w:t>
      </w:r>
      <w:proofErr w:type="spellStart"/>
      <w:r w:rsidRPr="009B712A">
        <w:rPr>
          <w:rFonts w:eastAsia="Times New Roman" w:cs="Times New Roman"/>
          <w:bCs/>
          <w:i/>
          <w:kern w:val="0"/>
          <w:lang w:val="ro-RO"/>
        </w:rPr>
        <w:t>funcţie</w:t>
      </w:r>
      <w:proofErr w:type="spellEnd"/>
      <w:r w:rsidRPr="009B712A">
        <w:rPr>
          <w:rFonts w:eastAsia="Times New Roman" w:cs="Times New Roman"/>
          <w:bCs/>
          <w:i/>
          <w:kern w:val="0"/>
          <w:lang w:val="ro-RO"/>
        </w:rPr>
        <w:t xml:space="preserve"> de subordonare”.</w:t>
      </w:r>
    </w:p>
    <w:p w14:paraId="7D1F4021" w14:textId="77777777" w:rsidR="009B712A" w:rsidRPr="009B712A" w:rsidRDefault="009B712A" w:rsidP="009B712A">
      <w:pPr>
        <w:widowControl/>
        <w:ind w:firstLine="720"/>
        <w:jc w:val="both"/>
        <w:textAlignment w:val="auto"/>
        <w:rPr>
          <w:rFonts w:eastAsia="Times New Roman" w:cs="Times New Roman"/>
          <w:kern w:val="0"/>
          <w:lang w:val="ro-RO"/>
        </w:rPr>
      </w:pPr>
      <w:r w:rsidRPr="009B712A">
        <w:rPr>
          <w:rFonts w:eastAsia="Times New Roman" w:cs="Times New Roman"/>
          <w:bCs/>
          <w:kern w:val="0"/>
          <w:lang w:val="ro-RO"/>
        </w:rPr>
        <w:t xml:space="preserve">Întrucât veniturile proprii ale </w:t>
      </w:r>
      <w:proofErr w:type="spellStart"/>
      <w:r w:rsidRPr="009B712A">
        <w:rPr>
          <w:rFonts w:eastAsia="Times New Roman" w:cs="Times New Roman"/>
          <w:bCs/>
          <w:kern w:val="0"/>
          <w:lang w:val="ro-RO"/>
        </w:rPr>
        <w:t>unităţilor</w:t>
      </w:r>
      <w:proofErr w:type="spellEnd"/>
      <w:r w:rsidRPr="009B712A">
        <w:rPr>
          <w:rFonts w:eastAsia="Times New Roman" w:cs="Times New Roman"/>
          <w:bCs/>
          <w:kern w:val="0"/>
          <w:lang w:val="ro-RO"/>
        </w:rPr>
        <w:t xml:space="preserve"> de </w:t>
      </w:r>
      <w:proofErr w:type="spellStart"/>
      <w:r w:rsidRPr="009B712A">
        <w:rPr>
          <w:rFonts w:eastAsia="Times New Roman" w:cs="Times New Roman"/>
          <w:bCs/>
          <w:kern w:val="0"/>
          <w:lang w:val="ro-RO"/>
        </w:rPr>
        <w:t>asistenţă</w:t>
      </w:r>
      <w:proofErr w:type="spellEnd"/>
      <w:r w:rsidRPr="009B712A">
        <w:rPr>
          <w:rFonts w:eastAsia="Times New Roman" w:cs="Times New Roman"/>
          <w:bCs/>
          <w:kern w:val="0"/>
          <w:lang w:val="ro-RO"/>
        </w:rPr>
        <w:t xml:space="preserve"> </w:t>
      </w:r>
      <w:proofErr w:type="spellStart"/>
      <w:r w:rsidRPr="009B712A">
        <w:rPr>
          <w:rFonts w:eastAsia="Times New Roman" w:cs="Times New Roman"/>
          <w:bCs/>
          <w:kern w:val="0"/>
          <w:lang w:val="ro-RO"/>
        </w:rPr>
        <w:t>medico</w:t>
      </w:r>
      <w:proofErr w:type="spellEnd"/>
      <w:r w:rsidRPr="009B712A">
        <w:rPr>
          <w:rFonts w:eastAsia="Times New Roman" w:cs="Times New Roman"/>
          <w:bCs/>
          <w:kern w:val="0"/>
          <w:lang w:val="ro-RO"/>
        </w:rPr>
        <w:t xml:space="preserve"> – sociala se constituie </w:t>
      </w:r>
      <w:proofErr w:type="spellStart"/>
      <w:r w:rsidRPr="009B712A">
        <w:rPr>
          <w:rFonts w:eastAsia="Times New Roman" w:cs="Times New Roman"/>
          <w:bCs/>
          <w:kern w:val="0"/>
          <w:lang w:val="ro-RO"/>
        </w:rPr>
        <w:t>şi</w:t>
      </w:r>
      <w:proofErr w:type="spellEnd"/>
      <w:r w:rsidRPr="009B712A">
        <w:rPr>
          <w:rFonts w:eastAsia="Times New Roman" w:cs="Times New Roman"/>
          <w:bCs/>
          <w:kern w:val="0"/>
          <w:lang w:val="ro-RO"/>
        </w:rPr>
        <w:t xml:space="preserve"> din </w:t>
      </w:r>
      <w:proofErr w:type="spellStart"/>
      <w:r w:rsidRPr="009B712A">
        <w:rPr>
          <w:rFonts w:eastAsia="Times New Roman" w:cs="Times New Roman"/>
          <w:bCs/>
          <w:kern w:val="0"/>
          <w:lang w:val="ro-RO"/>
        </w:rPr>
        <w:t>contribuţiile</w:t>
      </w:r>
      <w:proofErr w:type="spellEnd"/>
      <w:r w:rsidRPr="009B712A">
        <w:rPr>
          <w:rFonts w:eastAsia="Times New Roman" w:cs="Times New Roman"/>
          <w:bCs/>
          <w:kern w:val="0"/>
          <w:lang w:val="ro-RO"/>
        </w:rPr>
        <w:t xml:space="preserve"> personale ale beneficiarilor serviciilor prestate </w:t>
      </w:r>
      <w:proofErr w:type="spellStart"/>
      <w:r w:rsidRPr="009B712A">
        <w:rPr>
          <w:rFonts w:eastAsia="Times New Roman" w:cs="Times New Roman"/>
          <w:bCs/>
          <w:kern w:val="0"/>
          <w:lang w:val="ro-RO"/>
        </w:rPr>
        <w:t>şi</w:t>
      </w:r>
      <w:proofErr w:type="spellEnd"/>
      <w:r w:rsidRPr="009B712A">
        <w:rPr>
          <w:rFonts w:eastAsia="Times New Roman" w:cs="Times New Roman"/>
          <w:bCs/>
          <w:kern w:val="0"/>
          <w:lang w:val="ro-RO"/>
        </w:rPr>
        <w:t xml:space="preserve">/sau ale </w:t>
      </w:r>
      <w:proofErr w:type="spellStart"/>
      <w:r w:rsidRPr="009B712A">
        <w:rPr>
          <w:rFonts w:eastAsia="Times New Roman" w:cs="Times New Roman"/>
          <w:bCs/>
          <w:kern w:val="0"/>
          <w:lang w:val="ro-RO"/>
        </w:rPr>
        <w:t>aparţinătorilor</w:t>
      </w:r>
      <w:proofErr w:type="spellEnd"/>
      <w:r w:rsidRPr="009B712A">
        <w:rPr>
          <w:rFonts w:eastAsia="Times New Roman" w:cs="Times New Roman"/>
          <w:bCs/>
          <w:kern w:val="0"/>
          <w:lang w:val="ro-RO"/>
        </w:rPr>
        <w:t xml:space="preserve">, </w:t>
      </w:r>
      <w:proofErr w:type="spellStart"/>
      <w:r w:rsidRPr="009B712A">
        <w:rPr>
          <w:rFonts w:eastAsia="Times New Roman" w:cs="Times New Roman"/>
          <w:bCs/>
          <w:kern w:val="0"/>
          <w:lang w:val="ro-RO"/>
        </w:rPr>
        <w:t>susţinătorilor</w:t>
      </w:r>
      <w:proofErr w:type="spellEnd"/>
      <w:r w:rsidRPr="009B712A">
        <w:rPr>
          <w:rFonts w:eastAsia="Times New Roman" w:cs="Times New Roman"/>
          <w:bCs/>
          <w:kern w:val="0"/>
          <w:lang w:val="ro-RO"/>
        </w:rPr>
        <w:t xml:space="preserve"> </w:t>
      </w:r>
      <w:proofErr w:type="spellStart"/>
      <w:r w:rsidRPr="009B712A">
        <w:rPr>
          <w:rFonts w:eastAsia="Times New Roman" w:cs="Times New Roman"/>
          <w:bCs/>
          <w:kern w:val="0"/>
          <w:lang w:val="ro-RO"/>
        </w:rPr>
        <w:t>şi</w:t>
      </w:r>
      <w:proofErr w:type="spellEnd"/>
      <w:r w:rsidRPr="009B712A">
        <w:rPr>
          <w:rFonts w:eastAsia="Times New Roman" w:cs="Times New Roman"/>
          <w:bCs/>
          <w:kern w:val="0"/>
          <w:lang w:val="ro-RO"/>
        </w:rPr>
        <w:t xml:space="preserve">/sau ale </w:t>
      </w:r>
      <w:proofErr w:type="spellStart"/>
      <w:r w:rsidRPr="009B712A">
        <w:rPr>
          <w:rFonts w:eastAsia="Times New Roman" w:cs="Times New Roman"/>
          <w:bCs/>
          <w:kern w:val="0"/>
          <w:lang w:val="ro-RO"/>
        </w:rPr>
        <w:t>reprezentanţilor</w:t>
      </w:r>
      <w:proofErr w:type="spellEnd"/>
      <w:r w:rsidRPr="009B712A">
        <w:rPr>
          <w:rFonts w:eastAsia="Times New Roman" w:cs="Times New Roman"/>
          <w:bCs/>
          <w:kern w:val="0"/>
          <w:lang w:val="ro-RO"/>
        </w:rPr>
        <w:t xml:space="preserve"> legali ai acestora, aprobate în </w:t>
      </w:r>
      <w:proofErr w:type="spellStart"/>
      <w:r w:rsidRPr="009B712A">
        <w:rPr>
          <w:rFonts w:eastAsia="Times New Roman" w:cs="Times New Roman"/>
          <w:bCs/>
          <w:kern w:val="0"/>
          <w:lang w:val="ro-RO"/>
        </w:rPr>
        <w:t>condiţiile</w:t>
      </w:r>
      <w:proofErr w:type="spellEnd"/>
      <w:r w:rsidRPr="009B712A">
        <w:rPr>
          <w:rFonts w:eastAsia="Times New Roman" w:cs="Times New Roman"/>
          <w:bCs/>
          <w:kern w:val="0"/>
          <w:lang w:val="ro-RO"/>
        </w:rPr>
        <w:t xml:space="preserve"> legii, prin hotărârea Consiliului Local, este necesară aprobarea </w:t>
      </w:r>
      <w:proofErr w:type="spellStart"/>
      <w:r w:rsidRPr="009B712A">
        <w:rPr>
          <w:rFonts w:eastAsia="Times New Roman" w:cs="Times New Roman"/>
          <w:bCs/>
          <w:kern w:val="0"/>
          <w:lang w:val="ro-RO"/>
        </w:rPr>
        <w:t>contribuţiei</w:t>
      </w:r>
      <w:proofErr w:type="spellEnd"/>
      <w:r w:rsidRPr="009B712A">
        <w:rPr>
          <w:rFonts w:eastAsia="Times New Roman" w:cs="Times New Roman"/>
          <w:bCs/>
          <w:kern w:val="0"/>
          <w:lang w:val="ro-RO"/>
        </w:rPr>
        <w:t xml:space="preserve"> lunare de </w:t>
      </w:r>
      <w:proofErr w:type="spellStart"/>
      <w:r w:rsidRPr="009B712A">
        <w:rPr>
          <w:rFonts w:eastAsia="Times New Roman" w:cs="Times New Roman"/>
          <w:bCs/>
          <w:kern w:val="0"/>
          <w:lang w:val="ro-RO"/>
        </w:rPr>
        <w:t>întreţinere</w:t>
      </w:r>
      <w:proofErr w:type="spellEnd"/>
      <w:r w:rsidRPr="009B712A">
        <w:rPr>
          <w:rFonts w:eastAsia="Times New Roman" w:cs="Times New Roman"/>
          <w:bCs/>
          <w:kern w:val="0"/>
          <w:lang w:val="ro-RO"/>
        </w:rPr>
        <w:t xml:space="preserve"> </w:t>
      </w:r>
      <w:r w:rsidRPr="009B712A">
        <w:rPr>
          <w:rFonts w:eastAsia="Times New Roman" w:cs="Times New Roman"/>
          <w:kern w:val="0"/>
          <w:lang w:val="ro-RO"/>
        </w:rPr>
        <w:t xml:space="preserve">datorată de </w:t>
      </w:r>
      <w:r w:rsidRPr="009B712A">
        <w:rPr>
          <w:rFonts w:eastAsia="Times New Roman" w:cs="Times New Roman"/>
          <w:bCs/>
          <w:kern w:val="0"/>
          <w:lang w:val="ro-RO"/>
        </w:rPr>
        <w:t xml:space="preserve">beneficiarii, </w:t>
      </w:r>
      <w:proofErr w:type="spellStart"/>
      <w:r w:rsidRPr="009B712A">
        <w:rPr>
          <w:rFonts w:eastAsia="Times New Roman" w:cs="Times New Roman"/>
          <w:bCs/>
          <w:kern w:val="0"/>
          <w:lang w:val="ro-RO"/>
        </w:rPr>
        <w:t>aparţinătorii</w:t>
      </w:r>
      <w:proofErr w:type="spellEnd"/>
      <w:r w:rsidRPr="009B712A">
        <w:rPr>
          <w:rFonts w:eastAsia="Times New Roman" w:cs="Times New Roman"/>
          <w:bCs/>
          <w:kern w:val="0"/>
          <w:lang w:val="ro-RO"/>
        </w:rPr>
        <w:t xml:space="preserve">, </w:t>
      </w:r>
      <w:proofErr w:type="spellStart"/>
      <w:r w:rsidRPr="009B712A">
        <w:rPr>
          <w:rFonts w:eastAsia="Times New Roman" w:cs="Times New Roman"/>
          <w:bCs/>
          <w:kern w:val="0"/>
          <w:lang w:val="ro-RO"/>
        </w:rPr>
        <w:t>susţinătorii</w:t>
      </w:r>
      <w:proofErr w:type="spellEnd"/>
      <w:r w:rsidRPr="009B712A">
        <w:rPr>
          <w:rFonts w:eastAsia="Times New Roman" w:cs="Times New Roman"/>
          <w:bCs/>
          <w:kern w:val="0"/>
          <w:lang w:val="ro-RO"/>
        </w:rPr>
        <w:t xml:space="preserve"> </w:t>
      </w:r>
      <w:proofErr w:type="spellStart"/>
      <w:r w:rsidRPr="009B712A">
        <w:rPr>
          <w:rFonts w:eastAsia="Times New Roman" w:cs="Times New Roman"/>
          <w:bCs/>
          <w:kern w:val="0"/>
          <w:lang w:val="ro-RO"/>
        </w:rPr>
        <w:t>şi</w:t>
      </w:r>
      <w:proofErr w:type="spellEnd"/>
      <w:r w:rsidRPr="009B712A">
        <w:rPr>
          <w:rFonts w:eastAsia="Times New Roman" w:cs="Times New Roman"/>
          <w:bCs/>
          <w:kern w:val="0"/>
          <w:lang w:val="ro-RO"/>
        </w:rPr>
        <w:t xml:space="preserve">/sau de </w:t>
      </w:r>
      <w:proofErr w:type="spellStart"/>
      <w:r w:rsidRPr="009B712A">
        <w:rPr>
          <w:rFonts w:eastAsia="Times New Roman" w:cs="Times New Roman"/>
          <w:bCs/>
          <w:kern w:val="0"/>
          <w:lang w:val="ro-RO"/>
        </w:rPr>
        <w:t>reprezentanţii</w:t>
      </w:r>
      <w:proofErr w:type="spellEnd"/>
      <w:r w:rsidRPr="009B712A">
        <w:rPr>
          <w:rFonts w:eastAsia="Times New Roman" w:cs="Times New Roman"/>
          <w:bCs/>
          <w:kern w:val="0"/>
          <w:lang w:val="ro-RO"/>
        </w:rPr>
        <w:t xml:space="preserve"> legali</w:t>
      </w:r>
      <w:r w:rsidRPr="009B712A">
        <w:rPr>
          <w:rFonts w:eastAsia="Times New Roman" w:cs="Times New Roman"/>
          <w:kern w:val="0"/>
          <w:lang w:val="ro-RO"/>
        </w:rPr>
        <w:t xml:space="preserve"> ai acestora pe anul 2024, iar elementele de fundamentare a acesteia sunt întocmite cu respectarea prevederilor legale ale  Hotărârii de Guvern nr. 459/2010 pentru aprobarea standardului de cost/an pentru serviciile acordate în </w:t>
      </w:r>
      <w:proofErr w:type="spellStart"/>
      <w:r w:rsidRPr="009B712A">
        <w:rPr>
          <w:rFonts w:eastAsia="Times New Roman" w:cs="Times New Roman"/>
          <w:kern w:val="0"/>
          <w:lang w:val="ro-RO"/>
        </w:rPr>
        <w:t>unităţile</w:t>
      </w:r>
      <w:proofErr w:type="spellEnd"/>
      <w:r w:rsidRPr="009B712A">
        <w:rPr>
          <w:rFonts w:eastAsia="Times New Roman" w:cs="Times New Roman"/>
          <w:kern w:val="0"/>
          <w:lang w:val="ro-RO"/>
        </w:rPr>
        <w:t xml:space="preserve"> </w:t>
      </w:r>
      <w:proofErr w:type="spellStart"/>
      <w:r w:rsidRPr="009B712A">
        <w:rPr>
          <w:rFonts w:eastAsia="Times New Roman" w:cs="Times New Roman"/>
          <w:kern w:val="0"/>
          <w:lang w:val="ro-RO"/>
        </w:rPr>
        <w:t>medico</w:t>
      </w:r>
      <w:proofErr w:type="spellEnd"/>
      <w:r w:rsidRPr="009B712A">
        <w:rPr>
          <w:rFonts w:eastAsia="Times New Roman" w:cs="Times New Roman"/>
          <w:kern w:val="0"/>
          <w:lang w:val="ro-RO"/>
        </w:rPr>
        <w:t xml:space="preserve"> – sociale, cu modificările și completările ulterioare, ale Hotărârii de Guvern nr. 903/2014 privind stabilirea nivelului minim al alocației zilnice de hrană pentru consumurile colective din instituțiile și unitățile publice și private pentru asistență socială destinate persoanelor adulte, persoanelor adulte cu dizabilități și persoanelor vârstnice.</w:t>
      </w:r>
    </w:p>
    <w:p w14:paraId="32EC2647" w14:textId="77777777" w:rsidR="009B712A" w:rsidRPr="009B712A" w:rsidRDefault="009B712A" w:rsidP="009B712A">
      <w:pPr>
        <w:widowControl/>
        <w:jc w:val="both"/>
        <w:textAlignment w:val="auto"/>
        <w:rPr>
          <w:rFonts w:eastAsia="Times New Roman" w:cs="Times New Roman"/>
          <w:b/>
          <w:kern w:val="0"/>
          <w:lang w:val="ro-RO"/>
        </w:rPr>
      </w:pPr>
      <w:r w:rsidRPr="009B712A">
        <w:rPr>
          <w:rFonts w:eastAsia="Times New Roman" w:cs="Times New Roman"/>
          <w:kern w:val="0"/>
          <w:lang w:val="ro-RO"/>
        </w:rPr>
        <w:tab/>
        <w:t xml:space="preserve">În conformitate cu prevederile </w:t>
      </w:r>
      <w:proofErr w:type="spellStart"/>
      <w:r w:rsidRPr="009B712A">
        <w:rPr>
          <w:rFonts w:eastAsia="Times New Roman" w:cs="Times New Roman"/>
          <w:kern w:val="0"/>
          <w:lang w:val="ro-RO"/>
        </w:rPr>
        <w:t>Horărârii</w:t>
      </w:r>
      <w:proofErr w:type="spellEnd"/>
      <w:r w:rsidRPr="009B712A">
        <w:rPr>
          <w:rFonts w:eastAsia="Times New Roman" w:cs="Times New Roman"/>
          <w:kern w:val="0"/>
          <w:lang w:val="ro-RO"/>
        </w:rPr>
        <w:t xml:space="preserve"> Guvernului nr. </w:t>
      </w:r>
      <w:r w:rsidRPr="009B712A">
        <w:rPr>
          <w:rFonts w:cs="Times New Roman"/>
          <w:kern w:val="0"/>
          <w:lang w:val="ro-RO"/>
        </w:rPr>
        <w:t xml:space="preserve">903/2014 privind stabilirea nivelului minim al </w:t>
      </w:r>
      <w:proofErr w:type="spellStart"/>
      <w:r w:rsidRPr="009B712A">
        <w:rPr>
          <w:rFonts w:cs="Times New Roman"/>
          <w:kern w:val="0"/>
          <w:lang w:val="ro-RO"/>
        </w:rPr>
        <w:t>alocaţiei</w:t>
      </w:r>
      <w:proofErr w:type="spellEnd"/>
      <w:r w:rsidRPr="009B712A">
        <w:rPr>
          <w:rFonts w:cs="Times New Roman"/>
          <w:kern w:val="0"/>
          <w:lang w:val="ro-RO"/>
        </w:rPr>
        <w:t xml:space="preserve"> zilnice de hrană pentru consumurile colective din </w:t>
      </w:r>
      <w:proofErr w:type="spellStart"/>
      <w:r w:rsidRPr="009B712A">
        <w:rPr>
          <w:rFonts w:cs="Times New Roman"/>
          <w:kern w:val="0"/>
          <w:lang w:val="ro-RO"/>
        </w:rPr>
        <w:t>instituţiile</w:t>
      </w:r>
      <w:proofErr w:type="spellEnd"/>
      <w:r w:rsidRPr="009B712A">
        <w:rPr>
          <w:rFonts w:cs="Times New Roman"/>
          <w:kern w:val="0"/>
          <w:lang w:val="ro-RO"/>
        </w:rPr>
        <w:t xml:space="preserve"> </w:t>
      </w:r>
      <w:proofErr w:type="spellStart"/>
      <w:r w:rsidRPr="009B712A">
        <w:rPr>
          <w:rFonts w:cs="Times New Roman"/>
          <w:kern w:val="0"/>
          <w:lang w:val="ro-RO"/>
        </w:rPr>
        <w:t>şi</w:t>
      </w:r>
      <w:proofErr w:type="spellEnd"/>
      <w:r w:rsidRPr="009B712A">
        <w:rPr>
          <w:rFonts w:cs="Times New Roman"/>
          <w:kern w:val="0"/>
          <w:lang w:val="ro-RO"/>
        </w:rPr>
        <w:t xml:space="preserve"> </w:t>
      </w:r>
      <w:proofErr w:type="spellStart"/>
      <w:r w:rsidRPr="009B712A">
        <w:rPr>
          <w:rFonts w:cs="Times New Roman"/>
          <w:kern w:val="0"/>
          <w:lang w:val="ro-RO"/>
        </w:rPr>
        <w:t>unităţile</w:t>
      </w:r>
      <w:proofErr w:type="spellEnd"/>
      <w:r w:rsidRPr="009B712A">
        <w:rPr>
          <w:rFonts w:cs="Times New Roman"/>
          <w:kern w:val="0"/>
          <w:lang w:val="ro-RO"/>
        </w:rPr>
        <w:t xml:space="preserve"> publice </w:t>
      </w:r>
      <w:proofErr w:type="spellStart"/>
      <w:r w:rsidRPr="009B712A">
        <w:rPr>
          <w:rFonts w:cs="Times New Roman"/>
          <w:kern w:val="0"/>
          <w:lang w:val="ro-RO"/>
        </w:rPr>
        <w:t>şi</w:t>
      </w:r>
      <w:proofErr w:type="spellEnd"/>
      <w:r w:rsidRPr="009B712A">
        <w:rPr>
          <w:rFonts w:cs="Times New Roman"/>
          <w:kern w:val="0"/>
          <w:lang w:val="ro-RO"/>
        </w:rPr>
        <w:t xml:space="preserve"> private de </w:t>
      </w:r>
      <w:proofErr w:type="spellStart"/>
      <w:r w:rsidRPr="009B712A">
        <w:rPr>
          <w:rFonts w:cs="Times New Roman"/>
          <w:kern w:val="0"/>
          <w:lang w:val="ro-RO"/>
        </w:rPr>
        <w:t>asistenţă</w:t>
      </w:r>
      <w:proofErr w:type="spellEnd"/>
      <w:r w:rsidRPr="009B712A">
        <w:rPr>
          <w:rFonts w:cs="Times New Roman"/>
          <w:kern w:val="0"/>
          <w:lang w:val="ro-RO"/>
        </w:rPr>
        <w:t xml:space="preserve"> socială destinate persoanelor adulte, persoanelor adulte cu </w:t>
      </w:r>
      <w:proofErr w:type="spellStart"/>
      <w:r w:rsidRPr="009B712A">
        <w:rPr>
          <w:rFonts w:cs="Times New Roman"/>
          <w:kern w:val="0"/>
          <w:lang w:val="ro-RO"/>
        </w:rPr>
        <w:t>dizabilităţi</w:t>
      </w:r>
      <w:proofErr w:type="spellEnd"/>
      <w:r w:rsidRPr="009B712A">
        <w:rPr>
          <w:rFonts w:cs="Times New Roman"/>
          <w:kern w:val="0"/>
          <w:lang w:val="ro-RO"/>
        </w:rPr>
        <w:t xml:space="preserve"> </w:t>
      </w:r>
      <w:proofErr w:type="spellStart"/>
      <w:r w:rsidRPr="009B712A">
        <w:rPr>
          <w:rFonts w:cs="Times New Roman"/>
          <w:kern w:val="0"/>
          <w:lang w:val="ro-RO"/>
        </w:rPr>
        <w:t>şi</w:t>
      </w:r>
      <w:proofErr w:type="spellEnd"/>
      <w:r w:rsidRPr="009B712A">
        <w:rPr>
          <w:rFonts w:cs="Times New Roman"/>
          <w:kern w:val="0"/>
          <w:lang w:val="ro-RO"/>
        </w:rPr>
        <w:t xml:space="preserve"> persoanelor vârstnice, nivelul minim al </w:t>
      </w:r>
      <w:proofErr w:type="spellStart"/>
      <w:r w:rsidRPr="009B712A">
        <w:rPr>
          <w:rFonts w:cs="Times New Roman"/>
          <w:kern w:val="0"/>
          <w:lang w:val="ro-RO"/>
        </w:rPr>
        <w:t>alocaţiei</w:t>
      </w:r>
      <w:proofErr w:type="spellEnd"/>
      <w:r w:rsidRPr="009B712A">
        <w:rPr>
          <w:rFonts w:cs="Times New Roman"/>
          <w:kern w:val="0"/>
          <w:lang w:val="ro-RO"/>
        </w:rPr>
        <w:t xml:space="preserve"> zilnice de hrana pentru </w:t>
      </w:r>
      <w:proofErr w:type="spellStart"/>
      <w:r w:rsidRPr="009B712A">
        <w:rPr>
          <w:rFonts w:cs="Times New Roman"/>
          <w:kern w:val="0"/>
          <w:lang w:val="ro-RO"/>
        </w:rPr>
        <w:t>instituţiile</w:t>
      </w:r>
      <w:proofErr w:type="spellEnd"/>
      <w:r w:rsidRPr="009B712A">
        <w:rPr>
          <w:rFonts w:cs="Times New Roman"/>
          <w:kern w:val="0"/>
          <w:lang w:val="ro-RO"/>
        </w:rPr>
        <w:t xml:space="preserve"> de </w:t>
      </w:r>
      <w:proofErr w:type="spellStart"/>
      <w:r w:rsidRPr="009B712A">
        <w:rPr>
          <w:rFonts w:cs="Times New Roman"/>
          <w:kern w:val="0"/>
          <w:lang w:val="ro-RO"/>
        </w:rPr>
        <w:t>asistenţă</w:t>
      </w:r>
      <w:proofErr w:type="spellEnd"/>
      <w:r w:rsidRPr="009B712A">
        <w:rPr>
          <w:rFonts w:cs="Times New Roman"/>
          <w:kern w:val="0"/>
          <w:lang w:val="ro-RO"/>
        </w:rPr>
        <w:t xml:space="preserve"> </w:t>
      </w:r>
      <w:proofErr w:type="spellStart"/>
      <w:r w:rsidRPr="009B712A">
        <w:rPr>
          <w:rFonts w:cs="Times New Roman"/>
          <w:kern w:val="0"/>
          <w:lang w:val="ro-RO"/>
        </w:rPr>
        <w:t>medico</w:t>
      </w:r>
      <w:proofErr w:type="spellEnd"/>
      <w:r w:rsidRPr="009B712A">
        <w:rPr>
          <w:rFonts w:cs="Times New Roman"/>
          <w:kern w:val="0"/>
          <w:lang w:val="ro-RO"/>
        </w:rPr>
        <w:t xml:space="preserve">-sociala este de 16,60 lei/zi de persoană. Conform calculului - 365 zile x 16,60 lei/zi : 12 luni, rezulta un cost total de 504,92 lei/luna/beneficiar la care se </w:t>
      </w:r>
      <w:proofErr w:type="spellStart"/>
      <w:r w:rsidRPr="009B712A">
        <w:rPr>
          <w:rFonts w:cs="Times New Roman"/>
          <w:kern w:val="0"/>
          <w:lang w:val="ro-RO"/>
        </w:rPr>
        <w:t>adauga</w:t>
      </w:r>
      <w:proofErr w:type="spellEnd"/>
      <w:r w:rsidRPr="009B712A">
        <w:rPr>
          <w:rFonts w:cs="Times New Roman"/>
          <w:kern w:val="0"/>
          <w:lang w:val="ro-RO"/>
        </w:rPr>
        <w:t xml:space="preserve"> cheltuieli de </w:t>
      </w:r>
      <w:proofErr w:type="spellStart"/>
      <w:r w:rsidRPr="009B712A">
        <w:rPr>
          <w:rFonts w:cs="Times New Roman"/>
          <w:kern w:val="0"/>
          <w:lang w:val="ro-RO"/>
        </w:rPr>
        <w:t>întretinere</w:t>
      </w:r>
      <w:proofErr w:type="spellEnd"/>
      <w:r w:rsidRPr="009B712A">
        <w:rPr>
          <w:rFonts w:cs="Times New Roman"/>
          <w:kern w:val="0"/>
          <w:lang w:val="ro-RO"/>
        </w:rPr>
        <w:t xml:space="preserve">, gospodărire, alte cheltuieli  pentru </w:t>
      </w:r>
      <w:proofErr w:type="spellStart"/>
      <w:r w:rsidRPr="009B712A">
        <w:rPr>
          <w:rFonts w:cs="Times New Roman"/>
          <w:kern w:val="0"/>
          <w:lang w:val="ro-RO"/>
        </w:rPr>
        <w:t>întretinere</w:t>
      </w:r>
      <w:proofErr w:type="spellEnd"/>
      <w:r w:rsidRPr="009B712A">
        <w:rPr>
          <w:rFonts w:cs="Times New Roman"/>
          <w:kern w:val="0"/>
          <w:lang w:val="ro-RO"/>
        </w:rPr>
        <w:t xml:space="preserve"> </w:t>
      </w:r>
      <w:proofErr w:type="spellStart"/>
      <w:r w:rsidRPr="009B712A">
        <w:rPr>
          <w:rFonts w:cs="Times New Roman"/>
          <w:kern w:val="0"/>
          <w:lang w:val="ro-RO"/>
        </w:rPr>
        <w:t>şi</w:t>
      </w:r>
      <w:proofErr w:type="spellEnd"/>
      <w:r w:rsidRPr="009B712A">
        <w:rPr>
          <w:rFonts w:cs="Times New Roman"/>
          <w:kern w:val="0"/>
          <w:lang w:val="ro-RO"/>
        </w:rPr>
        <w:t xml:space="preserve"> </w:t>
      </w:r>
      <w:proofErr w:type="spellStart"/>
      <w:r w:rsidRPr="009B712A">
        <w:rPr>
          <w:rFonts w:cs="Times New Roman"/>
          <w:kern w:val="0"/>
          <w:lang w:val="ro-RO"/>
        </w:rPr>
        <w:t>funcţionare</w:t>
      </w:r>
      <w:proofErr w:type="spellEnd"/>
      <w:r w:rsidRPr="009B712A">
        <w:rPr>
          <w:rFonts w:cs="Times New Roman"/>
          <w:kern w:val="0"/>
          <w:lang w:val="ro-RO"/>
        </w:rPr>
        <w:t xml:space="preserve"> în cuantum de </w:t>
      </w:r>
      <w:r w:rsidRPr="009B712A">
        <w:rPr>
          <w:rFonts w:eastAsia="Times New Roman" w:cs="Times New Roman"/>
          <w:kern w:val="0"/>
          <w:lang w:val="ro-RO"/>
        </w:rPr>
        <w:t>1.888 lei/luna/beneficiar.</w:t>
      </w:r>
    </w:p>
    <w:p w14:paraId="2885480A" w14:textId="77777777" w:rsidR="009B712A" w:rsidRPr="009B712A" w:rsidRDefault="009B712A" w:rsidP="009B712A">
      <w:pPr>
        <w:widowControl/>
        <w:jc w:val="center"/>
        <w:textAlignment w:val="auto"/>
        <w:rPr>
          <w:rFonts w:eastAsia="Times New Roman" w:cs="Times New Roman"/>
          <w:b/>
          <w:kern w:val="0"/>
          <w:lang w:val="ro-RO"/>
        </w:rPr>
      </w:pPr>
      <w:r w:rsidRPr="009B712A">
        <w:rPr>
          <w:rFonts w:eastAsia="Times New Roman" w:cs="Times New Roman"/>
          <w:b/>
          <w:kern w:val="0"/>
          <w:lang w:val="ro-RO"/>
        </w:rPr>
        <w:t>365 zile x 16,60 lei/zi : 12 luni = 504,92 lei</w:t>
      </w:r>
    </w:p>
    <w:p w14:paraId="1C295DBC" w14:textId="77777777" w:rsidR="009B712A" w:rsidRPr="009B712A" w:rsidRDefault="009B712A" w:rsidP="009B712A">
      <w:pPr>
        <w:widowControl/>
        <w:ind w:left="720"/>
        <w:textAlignment w:val="auto"/>
        <w:rPr>
          <w:rFonts w:eastAsia="Times New Roman" w:cs="Times New Roman"/>
          <w:kern w:val="0"/>
          <w:lang w:val="ro-RO"/>
        </w:rPr>
      </w:pPr>
      <w:r w:rsidRPr="009B712A">
        <w:rPr>
          <w:rFonts w:eastAsia="Times New Roman" w:cs="Times New Roman"/>
          <w:b/>
          <w:kern w:val="0"/>
          <w:lang w:val="ro-RO"/>
        </w:rPr>
        <w:t>Total cost mediu lunar/beneficiar:  1.888 lei +505 lei =2.393 lei/lună/beneficiar.</w:t>
      </w:r>
    </w:p>
    <w:p w14:paraId="79FDAE50" w14:textId="77777777" w:rsidR="009B712A" w:rsidRPr="009B712A" w:rsidRDefault="009B712A" w:rsidP="009B712A">
      <w:pPr>
        <w:widowControl/>
        <w:ind w:left="720"/>
        <w:textAlignment w:val="auto"/>
        <w:rPr>
          <w:rFonts w:eastAsia="Times New Roman" w:cs="Times New Roman"/>
          <w:b/>
          <w:kern w:val="0"/>
          <w:lang w:val="ro-RO"/>
        </w:rPr>
      </w:pPr>
      <w:r w:rsidRPr="009B712A">
        <w:rPr>
          <w:rFonts w:eastAsia="Times New Roman" w:cs="Times New Roman"/>
          <w:kern w:val="0"/>
          <w:lang w:val="ro-RO"/>
        </w:rPr>
        <w:t xml:space="preserve">Anexăm calculul costului mediu de </w:t>
      </w:r>
      <w:proofErr w:type="spellStart"/>
      <w:r w:rsidRPr="009B712A">
        <w:rPr>
          <w:rFonts w:eastAsia="Times New Roman" w:cs="Times New Roman"/>
          <w:kern w:val="0"/>
          <w:lang w:val="ro-RO"/>
        </w:rPr>
        <w:t>întreţinere</w:t>
      </w:r>
      <w:proofErr w:type="spellEnd"/>
      <w:r w:rsidRPr="009B712A">
        <w:rPr>
          <w:rFonts w:eastAsia="Times New Roman" w:cs="Times New Roman"/>
          <w:kern w:val="0"/>
          <w:lang w:val="ro-RO"/>
        </w:rPr>
        <w:t>/lună/beneficiar.</w:t>
      </w:r>
    </w:p>
    <w:p w14:paraId="14153C09" w14:textId="77777777" w:rsidR="009B712A" w:rsidRPr="009B712A" w:rsidRDefault="009B712A" w:rsidP="009B712A">
      <w:pPr>
        <w:widowControl/>
        <w:ind w:firstLine="720"/>
        <w:jc w:val="both"/>
        <w:textAlignment w:val="auto"/>
        <w:rPr>
          <w:rFonts w:eastAsia="Times New Roman" w:cs="Times New Roman"/>
          <w:kern w:val="0"/>
          <w:lang w:val="ro-RO"/>
        </w:rPr>
      </w:pPr>
      <w:r w:rsidRPr="009B712A">
        <w:rPr>
          <w:rFonts w:eastAsia="Times New Roman" w:cs="Times New Roman"/>
          <w:b/>
          <w:kern w:val="0"/>
          <w:lang w:val="ro-RO"/>
        </w:rPr>
        <w:t xml:space="preserve">Având în vedere cele de menționate mai sus, propunem ca începând cu data de 01.01.2024, contribuția lunară de întreținere datorată de beneficiarii, aparținătorii,  susținătorii </w:t>
      </w:r>
      <w:proofErr w:type="spellStart"/>
      <w:r w:rsidRPr="009B712A">
        <w:rPr>
          <w:rFonts w:eastAsia="Times New Roman" w:cs="Times New Roman"/>
          <w:b/>
          <w:kern w:val="0"/>
          <w:lang w:val="ro-RO"/>
        </w:rPr>
        <w:t>şi</w:t>
      </w:r>
      <w:proofErr w:type="spellEnd"/>
      <w:r w:rsidRPr="009B712A">
        <w:rPr>
          <w:rFonts w:eastAsia="Times New Roman" w:cs="Times New Roman"/>
          <w:b/>
          <w:kern w:val="0"/>
          <w:lang w:val="ro-RO"/>
        </w:rPr>
        <w:t xml:space="preserve">/sau </w:t>
      </w:r>
      <w:proofErr w:type="spellStart"/>
      <w:r w:rsidRPr="009B712A">
        <w:rPr>
          <w:rFonts w:eastAsia="Times New Roman" w:cs="Times New Roman"/>
          <w:b/>
          <w:kern w:val="0"/>
          <w:lang w:val="ro-RO"/>
        </w:rPr>
        <w:t>rprezentanţii</w:t>
      </w:r>
      <w:proofErr w:type="spellEnd"/>
      <w:r w:rsidRPr="009B712A">
        <w:rPr>
          <w:rFonts w:eastAsia="Times New Roman" w:cs="Times New Roman"/>
          <w:b/>
          <w:kern w:val="0"/>
          <w:lang w:val="ro-RO"/>
        </w:rPr>
        <w:t xml:space="preserve"> legali ai acestora, pentru serviciile furnizate de Unitatea de </w:t>
      </w:r>
      <w:proofErr w:type="spellStart"/>
      <w:r w:rsidRPr="009B712A">
        <w:rPr>
          <w:rFonts w:eastAsia="Times New Roman" w:cs="Times New Roman"/>
          <w:b/>
          <w:kern w:val="0"/>
          <w:lang w:val="ro-RO"/>
        </w:rPr>
        <w:t>Asistenţă</w:t>
      </w:r>
      <w:proofErr w:type="spellEnd"/>
      <w:r w:rsidRPr="009B712A">
        <w:rPr>
          <w:rFonts w:eastAsia="Times New Roman" w:cs="Times New Roman"/>
          <w:b/>
          <w:kern w:val="0"/>
          <w:lang w:val="ro-RO"/>
        </w:rPr>
        <w:t xml:space="preserve"> </w:t>
      </w:r>
      <w:proofErr w:type="spellStart"/>
      <w:r w:rsidRPr="009B712A">
        <w:rPr>
          <w:rFonts w:eastAsia="Times New Roman" w:cs="Times New Roman"/>
          <w:b/>
          <w:kern w:val="0"/>
          <w:lang w:val="ro-RO"/>
        </w:rPr>
        <w:t>Medico</w:t>
      </w:r>
      <w:proofErr w:type="spellEnd"/>
      <w:r w:rsidRPr="009B712A">
        <w:rPr>
          <w:rFonts w:eastAsia="Times New Roman" w:cs="Times New Roman"/>
          <w:b/>
          <w:kern w:val="0"/>
          <w:lang w:val="ro-RO"/>
        </w:rPr>
        <w:t xml:space="preserve"> – Socială „</w:t>
      </w:r>
      <w:r w:rsidRPr="009B712A">
        <w:rPr>
          <w:rFonts w:eastAsia="Times New Roman" w:cs="Times New Roman"/>
          <w:b/>
          <w:bCs/>
          <w:kern w:val="0"/>
          <w:lang w:val="ro-RO"/>
        </w:rPr>
        <w:t>Părintele  Arsenie Boca” H</w:t>
      </w:r>
      <w:r w:rsidRPr="009B712A">
        <w:rPr>
          <w:rFonts w:eastAsia="Times New Roman" w:cs="Times New Roman"/>
          <w:b/>
          <w:kern w:val="0"/>
          <w:lang w:val="ro-RO"/>
        </w:rPr>
        <w:t>unedoara din subordinea Consiliului Local al municipiului Hunedoara, să fie în sumă de 2.393 lei.</w:t>
      </w:r>
    </w:p>
    <w:p w14:paraId="0DACDA3F" w14:textId="77777777" w:rsidR="009B712A" w:rsidRPr="009B712A" w:rsidRDefault="009B712A" w:rsidP="009B712A">
      <w:pPr>
        <w:widowControl/>
        <w:ind w:firstLine="720"/>
        <w:jc w:val="both"/>
        <w:textAlignment w:val="auto"/>
        <w:rPr>
          <w:rFonts w:eastAsia="Times New Roman" w:cs="Times New Roman"/>
          <w:kern w:val="0"/>
          <w:lang w:val="ro-RO"/>
        </w:rPr>
      </w:pPr>
      <w:r w:rsidRPr="009B712A">
        <w:rPr>
          <w:rFonts w:eastAsia="Times New Roman" w:cs="Times New Roman"/>
          <w:kern w:val="0"/>
          <w:lang w:val="ro-RO"/>
        </w:rPr>
        <w:t>De asemenea, se va abroga Hotărârea Consiliului Local al Municipiului Hunedoara nr.481/2022.</w:t>
      </w:r>
    </w:p>
    <w:p w14:paraId="3B3D6679" w14:textId="77777777" w:rsidR="009B712A" w:rsidRPr="009B712A" w:rsidRDefault="009B712A" w:rsidP="009B712A">
      <w:pPr>
        <w:widowControl/>
        <w:ind w:firstLine="720"/>
        <w:jc w:val="both"/>
        <w:textAlignment w:val="auto"/>
        <w:rPr>
          <w:rFonts w:eastAsia="Times New Roman" w:cs="Times New Roman"/>
          <w:kern w:val="0"/>
          <w:lang w:val="ro-RO"/>
        </w:rPr>
      </w:pPr>
      <w:r w:rsidRPr="009B712A">
        <w:rPr>
          <w:rFonts w:eastAsia="Times New Roman" w:cs="Times New Roman"/>
          <w:kern w:val="0"/>
          <w:lang w:val="ro-RO"/>
        </w:rPr>
        <w:lastRenderedPageBreak/>
        <w:t xml:space="preserve">Temeiul legal îl constituie prevederile </w:t>
      </w:r>
      <w:r w:rsidRPr="009B712A">
        <w:rPr>
          <w:rFonts w:eastAsia="Times New Roman" w:cs="Times New Roman"/>
          <w:color w:val="000000"/>
          <w:kern w:val="0"/>
          <w:lang w:val="ro-RO"/>
        </w:rPr>
        <w:t xml:space="preserve">art. 5 alin. (2), alin. (3), lit. b), lit. c) din </w:t>
      </w:r>
      <w:proofErr w:type="spellStart"/>
      <w:r w:rsidRPr="009B712A">
        <w:rPr>
          <w:rFonts w:eastAsia="Times New Roman" w:cs="Times New Roman"/>
          <w:color w:val="000000"/>
          <w:kern w:val="0"/>
          <w:lang w:val="ro-RO"/>
        </w:rPr>
        <w:t>Ordonanţa</w:t>
      </w:r>
      <w:proofErr w:type="spellEnd"/>
      <w:r w:rsidRPr="009B712A">
        <w:rPr>
          <w:rFonts w:eastAsia="Times New Roman" w:cs="Times New Roman"/>
          <w:color w:val="000000"/>
          <w:kern w:val="0"/>
          <w:lang w:val="ro-RO"/>
        </w:rPr>
        <w:t xml:space="preserve"> Guvernului nr.70/2002 privind administrarea </w:t>
      </w:r>
      <w:proofErr w:type="spellStart"/>
      <w:r w:rsidRPr="009B712A">
        <w:rPr>
          <w:rFonts w:eastAsia="Times New Roman" w:cs="Times New Roman"/>
          <w:color w:val="000000"/>
          <w:kern w:val="0"/>
          <w:lang w:val="ro-RO"/>
        </w:rPr>
        <w:t>unităţilor</w:t>
      </w:r>
      <w:proofErr w:type="spellEnd"/>
      <w:r w:rsidRPr="009B712A">
        <w:rPr>
          <w:rFonts w:eastAsia="Times New Roman" w:cs="Times New Roman"/>
          <w:color w:val="000000"/>
          <w:kern w:val="0"/>
          <w:lang w:val="ro-RO"/>
        </w:rPr>
        <w:t xml:space="preserve"> sanitare publice de interes </w:t>
      </w:r>
      <w:proofErr w:type="spellStart"/>
      <w:r w:rsidRPr="009B712A">
        <w:rPr>
          <w:rFonts w:eastAsia="Times New Roman" w:cs="Times New Roman"/>
          <w:color w:val="000000"/>
          <w:kern w:val="0"/>
          <w:lang w:val="ro-RO"/>
        </w:rPr>
        <w:t>judeţean</w:t>
      </w:r>
      <w:proofErr w:type="spellEnd"/>
      <w:r w:rsidRPr="009B712A">
        <w:rPr>
          <w:rFonts w:eastAsia="Times New Roman" w:cs="Times New Roman"/>
          <w:color w:val="000000"/>
          <w:kern w:val="0"/>
          <w:lang w:val="ro-RO"/>
        </w:rPr>
        <w:t xml:space="preserve"> </w:t>
      </w:r>
      <w:proofErr w:type="spellStart"/>
      <w:r w:rsidRPr="009B712A">
        <w:rPr>
          <w:rFonts w:eastAsia="Times New Roman" w:cs="Times New Roman"/>
          <w:color w:val="000000"/>
          <w:kern w:val="0"/>
          <w:lang w:val="ro-RO"/>
        </w:rPr>
        <w:t>şi</w:t>
      </w:r>
      <w:proofErr w:type="spellEnd"/>
      <w:r w:rsidRPr="009B712A">
        <w:rPr>
          <w:rFonts w:eastAsia="Times New Roman" w:cs="Times New Roman"/>
          <w:color w:val="000000"/>
          <w:kern w:val="0"/>
          <w:lang w:val="ro-RO"/>
        </w:rPr>
        <w:t xml:space="preserve"> local, cu modificările </w:t>
      </w:r>
      <w:proofErr w:type="spellStart"/>
      <w:r w:rsidRPr="009B712A">
        <w:rPr>
          <w:rFonts w:eastAsia="Times New Roman" w:cs="Times New Roman"/>
          <w:color w:val="000000"/>
          <w:kern w:val="0"/>
          <w:lang w:val="ro-RO"/>
        </w:rPr>
        <w:t>şi</w:t>
      </w:r>
      <w:proofErr w:type="spellEnd"/>
      <w:r w:rsidRPr="009B712A">
        <w:rPr>
          <w:rFonts w:eastAsia="Times New Roman" w:cs="Times New Roman"/>
          <w:color w:val="000000"/>
          <w:kern w:val="0"/>
          <w:lang w:val="ro-RO"/>
        </w:rPr>
        <w:t xml:space="preserve"> completările ulterioare, ale art. 8 lit. b), lit. c) din Normele privind organizarea, </w:t>
      </w:r>
      <w:proofErr w:type="spellStart"/>
      <w:r w:rsidRPr="009B712A">
        <w:rPr>
          <w:rFonts w:eastAsia="Times New Roman" w:cs="Times New Roman"/>
          <w:color w:val="000000"/>
          <w:kern w:val="0"/>
          <w:lang w:val="ro-RO"/>
        </w:rPr>
        <w:t>funcţionarea</w:t>
      </w:r>
      <w:proofErr w:type="spellEnd"/>
      <w:r w:rsidRPr="009B712A">
        <w:rPr>
          <w:rFonts w:eastAsia="Times New Roman" w:cs="Times New Roman"/>
          <w:color w:val="000000"/>
          <w:kern w:val="0"/>
          <w:lang w:val="ro-RO"/>
        </w:rPr>
        <w:t xml:space="preserve"> </w:t>
      </w:r>
      <w:proofErr w:type="spellStart"/>
      <w:r w:rsidRPr="009B712A">
        <w:rPr>
          <w:rFonts w:eastAsia="Times New Roman" w:cs="Times New Roman"/>
          <w:color w:val="000000"/>
          <w:kern w:val="0"/>
          <w:lang w:val="ro-RO"/>
        </w:rPr>
        <w:t>şi</w:t>
      </w:r>
      <w:proofErr w:type="spellEnd"/>
      <w:r w:rsidRPr="009B712A">
        <w:rPr>
          <w:rFonts w:eastAsia="Times New Roman" w:cs="Times New Roman"/>
          <w:color w:val="000000"/>
          <w:kern w:val="0"/>
          <w:lang w:val="ro-RO"/>
        </w:rPr>
        <w:t xml:space="preserve"> </w:t>
      </w:r>
      <w:proofErr w:type="spellStart"/>
      <w:r w:rsidRPr="009B712A">
        <w:rPr>
          <w:rFonts w:eastAsia="Times New Roman" w:cs="Times New Roman"/>
          <w:color w:val="000000"/>
          <w:kern w:val="0"/>
          <w:lang w:val="ro-RO"/>
        </w:rPr>
        <w:t>finanţarea</w:t>
      </w:r>
      <w:proofErr w:type="spellEnd"/>
      <w:r w:rsidRPr="009B712A">
        <w:rPr>
          <w:rFonts w:eastAsia="Times New Roman" w:cs="Times New Roman"/>
          <w:color w:val="000000"/>
          <w:kern w:val="0"/>
          <w:lang w:val="ro-RO"/>
        </w:rPr>
        <w:t xml:space="preserve"> </w:t>
      </w:r>
      <w:proofErr w:type="spellStart"/>
      <w:r w:rsidRPr="009B712A">
        <w:rPr>
          <w:rFonts w:eastAsia="Times New Roman" w:cs="Times New Roman"/>
          <w:color w:val="000000"/>
          <w:kern w:val="0"/>
          <w:lang w:val="ro-RO"/>
        </w:rPr>
        <w:t>unităţilor</w:t>
      </w:r>
      <w:proofErr w:type="spellEnd"/>
      <w:r w:rsidRPr="009B712A">
        <w:rPr>
          <w:rFonts w:eastAsia="Times New Roman" w:cs="Times New Roman"/>
          <w:color w:val="000000"/>
          <w:kern w:val="0"/>
          <w:lang w:val="ro-RO"/>
        </w:rPr>
        <w:t xml:space="preserve"> de </w:t>
      </w:r>
      <w:proofErr w:type="spellStart"/>
      <w:r w:rsidRPr="009B712A">
        <w:rPr>
          <w:rFonts w:eastAsia="Times New Roman" w:cs="Times New Roman"/>
          <w:color w:val="000000"/>
          <w:kern w:val="0"/>
          <w:lang w:val="ro-RO"/>
        </w:rPr>
        <w:t>asistenţă</w:t>
      </w:r>
      <w:proofErr w:type="spellEnd"/>
      <w:r w:rsidRPr="009B712A">
        <w:rPr>
          <w:rFonts w:eastAsia="Times New Roman" w:cs="Times New Roman"/>
          <w:color w:val="000000"/>
          <w:kern w:val="0"/>
          <w:lang w:val="ro-RO"/>
        </w:rPr>
        <w:t xml:space="preserve"> </w:t>
      </w:r>
      <w:proofErr w:type="spellStart"/>
      <w:r w:rsidRPr="009B712A">
        <w:rPr>
          <w:rFonts w:eastAsia="Times New Roman" w:cs="Times New Roman"/>
          <w:color w:val="000000"/>
          <w:kern w:val="0"/>
          <w:lang w:val="ro-RO"/>
        </w:rPr>
        <w:t>medico</w:t>
      </w:r>
      <w:proofErr w:type="spellEnd"/>
      <w:r w:rsidRPr="009B712A">
        <w:rPr>
          <w:rFonts w:eastAsia="Times New Roman" w:cs="Times New Roman"/>
          <w:color w:val="000000"/>
          <w:kern w:val="0"/>
          <w:lang w:val="ro-RO"/>
        </w:rPr>
        <w:t xml:space="preserve">-sociale, aprobate prin Hotărârea Guvernului României nr. 412/2003, ale Hotărârii Guvernului nr. 903/2014 privind stabilirea nivelului minim al alocației zilnice de hrană pentru consumurile colective din instituțiile și unitățile publice și private pentru asistență socială destinate persoanelor adulte, persoanelor adulte cu dizabilități și persoanelor vârstnice, ale Hotărârii Guvernului nr. 459/2010 </w:t>
      </w:r>
      <w:r w:rsidRPr="009B712A">
        <w:rPr>
          <w:rFonts w:eastAsia="Times New Roman" w:cs="Times New Roman"/>
          <w:bCs/>
          <w:color w:val="000000"/>
          <w:kern w:val="0"/>
          <w:lang w:val="ro-RO"/>
        </w:rPr>
        <w:t xml:space="preserve">pentru aprobarea standardului de cost/an pentru servicii acordate în </w:t>
      </w:r>
      <w:proofErr w:type="spellStart"/>
      <w:r w:rsidRPr="009B712A">
        <w:rPr>
          <w:rFonts w:eastAsia="Times New Roman" w:cs="Times New Roman"/>
          <w:bCs/>
          <w:color w:val="000000"/>
          <w:kern w:val="0"/>
          <w:lang w:val="ro-RO"/>
        </w:rPr>
        <w:t>unităţile</w:t>
      </w:r>
      <w:proofErr w:type="spellEnd"/>
      <w:r w:rsidRPr="009B712A">
        <w:rPr>
          <w:rFonts w:eastAsia="Times New Roman" w:cs="Times New Roman"/>
          <w:bCs/>
          <w:color w:val="000000"/>
          <w:kern w:val="0"/>
          <w:lang w:val="ro-RO"/>
        </w:rPr>
        <w:t xml:space="preserve"> de </w:t>
      </w:r>
      <w:proofErr w:type="spellStart"/>
      <w:r w:rsidRPr="009B712A">
        <w:rPr>
          <w:rFonts w:eastAsia="Times New Roman" w:cs="Times New Roman"/>
          <w:bCs/>
          <w:color w:val="000000"/>
          <w:kern w:val="0"/>
          <w:lang w:val="ro-RO"/>
        </w:rPr>
        <w:t>asistenţă</w:t>
      </w:r>
      <w:proofErr w:type="spellEnd"/>
      <w:r w:rsidRPr="009B712A">
        <w:rPr>
          <w:rFonts w:eastAsia="Times New Roman" w:cs="Times New Roman"/>
          <w:bCs/>
          <w:color w:val="000000"/>
          <w:kern w:val="0"/>
          <w:lang w:val="ro-RO"/>
        </w:rPr>
        <w:t xml:space="preserve"> </w:t>
      </w:r>
      <w:proofErr w:type="spellStart"/>
      <w:r w:rsidRPr="009B712A">
        <w:rPr>
          <w:rFonts w:eastAsia="Times New Roman" w:cs="Times New Roman"/>
          <w:bCs/>
          <w:color w:val="000000"/>
          <w:kern w:val="0"/>
          <w:lang w:val="ro-RO"/>
        </w:rPr>
        <w:t>medico</w:t>
      </w:r>
      <w:proofErr w:type="spellEnd"/>
      <w:r w:rsidRPr="009B712A">
        <w:rPr>
          <w:rFonts w:eastAsia="Times New Roman" w:cs="Times New Roman"/>
          <w:bCs/>
          <w:color w:val="000000"/>
          <w:kern w:val="0"/>
          <w:lang w:val="ro-RO"/>
        </w:rPr>
        <w:t xml:space="preserve">-sociale </w:t>
      </w:r>
      <w:proofErr w:type="spellStart"/>
      <w:r w:rsidRPr="009B712A">
        <w:rPr>
          <w:rFonts w:eastAsia="Times New Roman" w:cs="Times New Roman"/>
          <w:bCs/>
          <w:color w:val="000000"/>
          <w:kern w:val="0"/>
          <w:lang w:val="ro-RO"/>
        </w:rPr>
        <w:t>şi</w:t>
      </w:r>
      <w:proofErr w:type="spellEnd"/>
      <w:r w:rsidRPr="009B712A">
        <w:rPr>
          <w:rFonts w:eastAsia="Times New Roman" w:cs="Times New Roman"/>
          <w:bCs/>
          <w:color w:val="000000"/>
          <w:kern w:val="0"/>
          <w:lang w:val="ro-RO"/>
        </w:rPr>
        <w:t xml:space="preserve"> a unor normative privind personalul din </w:t>
      </w:r>
      <w:proofErr w:type="spellStart"/>
      <w:r w:rsidRPr="009B712A">
        <w:rPr>
          <w:rFonts w:eastAsia="Times New Roman" w:cs="Times New Roman"/>
          <w:bCs/>
          <w:color w:val="000000"/>
          <w:kern w:val="0"/>
          <w:lang w:val="ro-RO"/>
        </w:rPr>
        <w:t>unităţile</w:t>
      </w:r>
      <w:proofErr w:type="spellEnd"/>
      <w:r w:rsidRPr="009B712A">
        <w:rPr>
          <w:rFonts w:eastAsia="Times New Roman" w:cs="Times New Roman"/>
          <w:bCs/>
          <w:color w:val="000000"/>
          <w:kern w:val="0"/>
          <w:lang w:val="ro-RO"/>
        </w:rPr>
        <w:t xml:space="preserve"> de </w:t>
      </w:r>
      <w:proofErr w:type="spellStart"/>
      <w:r w:rsidRPr="009B712A">
        <w:rPr>
          <w:rFonts w:eastAsia="Times New Roman" w:cs="Times New Roman"/>
          <w:bCs/>
          <w:color w:val="000000"/>
          <w:kern w:val="0"/>
          <w:lang w:val="ro-RO"/>
        </w:rPr>
        <w:t>asistenţă</w:t>
      </w:r>
      <w:proofErr w:type="spellEnd"/>
      <w:r w:rsidRPr="009B712A">
        <w:rPr>
          <w:rFonts w:eastAsia="Times New Roman" w:cs="Times New Roman"/>
          <w:bCs/>
          <w:color w:val="000000"/>
          <w:kern w:val="0"/>
          <w:lang w:val="ro-RO"/>
        </w:rPr>
        <w:t xml:space="preserve"> </w:t>
      </w:r>
      <w:proofErr w:type="spellStart"/>
      <w:r w:rsidRPr="009B712A">
        <w:rPr>
          <w:rFonts w:eastAsia="Times New Roman" w:cs="Times New Roman"/>
          <w:bCs/>
          <w:color w:val="000000"/>
          <w:kern w:val="0"/>
          <w:lang w:val="ro-RO"/>
        </w:rPr>
        <w:t>medico</w:t>
      </w:r>
      <w:proofErr w:type="spellEnd"/>
      <w:r w:rsidRPr="009B712A">
        <w:rPr>
          <w:rFonts w:eastAsia="Times New Roman" w:cs="Times New Roman"/>
          <w:bCs/>
          <w:color w:val="000000"/>
          <w:kern w:val="0"/>
          <w:lang w:val="ro-RO"/>
        </w:rPr>
        <w:t xml:space="preserve">-socială </w:t>
      </w:r>
      <w:proofErr w:type="spellStart"/>
      <w:r w:rsidRPr="009B712A">
        <w:rPr>
          <w:rFonts w:eastAsia="Times New Roman" w:cs="Times New Roman"/>
          <w:bCs/>
          <w:color w:val="000000"/>
          <w:kern w:val="0"/>
          <w:lang w:val="ro-RO"/>
        </w:rPr>
        <w:t>şi</w:t>
      </w:r>
      <w:proofErr w:type="spellEnd"/>
      <w:r w:rsidRPr="009B712A">
        <w:rPr>
          <w:rFonts w:eastAsia="Times New Roman" w:cs="Times New Roman"/>
          <w:bCs/>
          <w:color w:val="000000"/>
          <w:kern w:val="0"/>
          <w:lang w:val="ro-RO"/>
        </w:rPr>
        <w:t xml:space="preserve"> personalul care </w:t>
      </w:r>
      <w:proofErr w:type="spellStart"/>
      <w:r w:rsidRPr="009B712A">
        <w:rPr>
          <w:rFonts w:eastAsia="Times New Roman" w:cs="Times New Roman"/>
          <w:bCs/>
          <w:color w:val="000000"/>
          <w:kern w:val="0"/>
          <w:lang w:val="ro-RO"/>
        </w:rPr>
        <w:t>desfăşoară</w:t>
      </w:r>
      <w:proofErr w:type="spellEnd"/>
      <w:r w:rsidRPr="009B712A">
        <w:rPr>
          <w:rFonts w:eastAsia="Times New Roman" w:cs="Times New Roman"/>
          <w:bCs/>
          <w:color w:val="000000"/>
          <w:kern w:val="0"/>
          <w:lang w:val="ro-RO"/>
        </w:rPr>
        <w:t xml:space="preserve"> </w:t>
      </w:r>
      <w:proofErr w:type="spellStart"/>
      <w:r w:rsidRPr="009B712A">
        <w:rPr>
          <w:rFonts w:eastAsia="Times New Roman" w:cs="Times New Roman"/>
          <w:bCs/>
          <w:color w:val="000000"/>
          <w:kern w:val="0"/>
          <w:lang w:val="ro-RO"/>
        </w:rPr>
        <w:t>activităţi</w:t>
      </w:r>
      <w:proofErr w:type="spellEnd"/>
      <w:r w:rsidRPr="009B712A">
        <w:rPr>
          <w:rFonts w:eastAsia="Times New Roman" w:cs="Times New Roman"/>
          <w:bCs/>
          <w:color w:val="000000"/>
          <w:kern w:val="0"/>
          <w:lang w:val="ro-RO"/>
        </w:rPr>
        <w:t xml:space="preserve"> de </w:t>
      </w:r>
      <w:proofErr w:type="spellStart"/>
      <w:r w:rsidRPr="009B712A">
        <w:rPr>
          <w:rFonts w:eastAsia="Times New Roman" w:cs="Times New Roman"/>
          <w:bCs/>
          <w:color w:val="000000"/>
          <w:kern w:val="0"/>
          <w:lang w:val="ro-RO"/>
        </w:rPr>
        <w:t>asistenţă</w:t>
      </w:r>
      <w:proofErr w:type="spellEnd"/>
      <w:r w:rsidRPr="009B712A">
        <w:rPr>
          <w:rFonts w:eastAsia="Times New Roman" w:cs="Times New Roman"/>
          <w:bCs/>
          <w:color w:val="000000"/>
          <w:kern w:val="0"/>
          <w:lang w:val="ro-RO"/>
        </w:rPr>
        <w:t xml:space="preserve"> medicală comunitară,</w:t>
      </w:r>
      <w:r w:rsidRPr="009B712A">
        <w:rPr>
          <w:rFonts w:eastAsia="Times New Roman" w:cs="Times New Roman"/>
          <w:b/>
          <w:bCs/>
          <w:color w:val="000000"/>
          <w:kern w:val="0"/>
          <w:lang w:val="ro-RO"/>
        </w:rPr>
        <w:t xml:space="preserve"> </w:t>
      </w:r>
      <w:r w:rsidRPr="009B712A">
        <w:rPr>
          <w:rFonts w:eastAsia="Times New Roman" w:cs="Times New Roman"/>
          <w:color w:val="000000"/>
          <w:kern w:val="0"/>
          <w:lang w:val="ro-RO"/>
        </w:rPr>
        <w:t xml:space="preserve">cu modificările și completările ulterioare, ale Legii nr. 17/2000 privind asistența socială a persoanelor vârstnice, republicată, cu modificările și completările ulterioare, precum </w:t>
      </w:r>
      <w:proofErr w:type="spellStart"/>
      <w:r w:rsidRPr="009B712A">
        <w:rPr>
          <w:rFonts w:eastAsia="Times New Roman" w:cs="Times New Roman"/>
          <w:color w:val="000000"/>
          <w:kern w:val="0"/>
          <w:lang w:val="ro-RO"/>
        </w:rPr>
        <w:t>şi</w:t>
      </w:r>
      <w:proofErr w:type="spellEnd"/>
      <w:r w:rsidRPr="009B712A">
        <w:rPr>
          <w:rFonts w:eastAsia="Times New Roman" w:cs="Times New Roman"/>
          <w:color w:val="000000"/>
          <w:kern w:val="0"/>
          <w:lang w:val="ro-RO"/>
        </w:rPr>
        <w:t xml:space="preserve"> ale art. 4 lit. b) și art. 7 din Legea nr.52/2003 privind transparența decizională în administrația publică, republicată, cu modificările și completările ulterioare, precum și ale </w:t>
      </w:r>
      <w:r w:rsidRPr="009B712A">
        <w:rPr>
          <w:rFonts w:cs="Times New Roman"/>
          <w:color w:val="000000"/>
          <w:kern w:val="0"/>
          <w:lang w:val="ro-RO"/>
        </w:rPr>
        <w:t xml:space="preserve">art. 129, alin. (2) lit. d), alin. (7) lit. b) și lit. c), alin. (14), precum și ale art.139 coroborat cu art. 196 alin (1) lit. a) </w:t>
      </w:r>
      <w:r w:rsidRPr="009B712A">
        <w:rPr>
          <w:rFonts w:cs="Times New Roman"/>
          <w:kern w:val="0"/>
          <w:lang w:val="ro-RO"/>
        </w:rPr>
        <w:t>din Ordonanța de Urgență a Guvernului nr.57/2019 privind Codul Administrativ, cu modificările și completările ulterioare.</w:t>
      </w:r>
    </w:p>
    <w:p w14:paraId="3D9103A7" w14:textId="77777777" w:rsidR="009B712A" w:rsidRPr="009B712A" w:rsidRDefault="009B712A" w:rsidP="009B712A">
      <w:pPr>
        <w:widowControl/>
        <w:jc w:val="both"/>
        <w:textAlignment w:val="auto"/>
        <w:rPr>
          <w:rFonts w:eastAsia="Times New Roman" w:cs="Times New Roman"/>
          <w:kern w:val="0"/>
          <w:lang w:val="ro-RO"/>
        </w:rPr>
      </w:pPr>
    </w:p>
    <w:p w14:paraId="7F45F362" w14:textId="77777777" w:rsidR="009B712A" w:rsidRPr="009B712A" w:rsidRDefault="009B712A" w:rsidP="009B712A">
      <w:pPr>
        <w:widowControl/>
        <w:jc w:val="both"/>
        <w:textAlignment w:val="auto"/>
        <w:rPr>
          <w:rFonts w:eastAsia="Times New Roman" w:cs="Times New Roman"/>
          <w:kern w:val="0"/>
          <w:lang w:val="ro-RO"/>
        </w:rPr>
      </w:pPr>
    </w:p>
    <w:p w14:paraId="3996EF03" w14:textId="77777777" w:rsidR="009B712A" w:rsidRPr="009B712A" w:rsidRDefault="009B712A" w:rsidP="009B712A">
      <w:pPr>
        <w:widowControl/>
        <w:jc w:val="both"/>
        <w:textAlignment w:val="auto"/>
        <w:rPr>
          <w:rFonts w:eastAsia="Times New Roman" w:cs="Times New Roman"/>
          <w:b/>
          <w:bCs/>
          <w:kern w:val="0"/>
          <w:lang w:val="ro-RO"/>
        </w:rPr>
      </w:pPr>
    </w:p>
    <w:p w14:paraId="6E5C1C08" w14:textId="77777777" w:rsidR="009B712A" w:rsidRPr="009B712A" w:rsidRDefault="009B712A" w:rsidP="009B712A">
      <w:pPr>
        <w:widowControl/>
        <w:textAlignment w:val="auto"/>
        <w:rPr>
          <w:rFonts w:eastAsia="Times New Roman" w:cs="Times New Roman"/>
          <w:b/>
          <w:bCs/>
          <w:kern w:val="0"/>
          <w:lang w:val="ro-RO"/>
        </w:rPr>
      </w:pPr>
      <w:r w:rsidRPr="009B712A">
        <w:rPr>
          <w:rFonts w:eastAsia="Times New Roman" w:cs="Times New Roman"/>
          <w:b/>
          <w:bCs/>
          <w:kern w:val="0"/>
          <w:lang w:val="ro-RO"/>
        </w:rPr>
        <w:t xml:space="preserve">              Director,                                                 Contabil,                              Consilier juridic,</w:t>
      </w:r>
    </w:p>
    <w:p w14:paraId="5EAC45DB" w14:textId="77777777" w:rsidR="009B712A" w:rsidRPr="009B712A" w:rsidRDefault="009B712A" w:rsidP="009B712A">
      <w:pPr>
        <w:widowControl/>
        <w:textAlignment w:val="auto"/>
        <w:rPr>
          <w:rFonts w:eastAsia="Times New Roman" w:cs="Times New Roman"/>
          <w:b/>
          <w:bCs/>
          <w:kern w:val="0"/>
          <w:lang w:val="ro-RO"/>
        </w:rPr>
      </w:pPr>
      <w:r w:rsidRPr="009B712A">
        <w:rPr>
          <w:rFonts w:eastAsia="Times New Roman" w:cs="Times New Roman"/>
          <w:b/>
          <w:bCs/>
          <w:kern w:val="0"/>
          <w:lang w:val="ro-RO"/>
        </w:rPr>
        <w:t>Simona-Maria CIOAZA                              Camelia GROZAV                       Ilie CIOCAN</w:t>
      </w:r>
    </w:p>
    <w:p w14:paraId="1200D294" w14:textId="77777777" w:rsidR="009B712A" w:rsidRPr="009B712A" w:rsidRDefault="009B712A" w:rsidP="009B712A">
      <w:pPr>
        <w:widowControl/>
        <w:textAlignment w:val="auto"/>
        <w:rPr>
          <w:rFonts w:eastAsia="Times New Roman" w:cs="Times New Roman"/>
          <w:b/>
          <w:bCs/>
          <w:kern w:val="0"/>
          <w:lang w:val="ro-RO"/>
        </w:rPr>
      </w:pPr>
    </w:p>
    <w:p w14:paraId="449B4072" w14:textId="77777777" w:rsidR="009B712A" w:rsidRPr="009B712A" w:rsidRDefault="009B712A" w:rsidP="009B712A">
      <w:pPr>
        <w:widowControl/>
        <w:textAlignment w:val="auto"/>
        <w:rPr>
          <w:rFonts w:eastAsia="Times New Roman" w:cs="Times New Roman"/>
          <w:b/>
          <w:bCs/>
          <w:kern w:val="0"/>
          <w:lang w:val="ro-RO"/>
        </w:rPr>
      </w:pPr>
    </w:p>
    <w:p w14:paraId="38B11140" w14:textId="77777777" w:rsidR="00B47DBB" w:rsidRPr="00B47DBB" w:rsidRDefault="00B47DBB" w:rsidP="00B47DBB">
      <w:pPr>
        <w:widowControl/>
        <w:textAlignment w:val="auto"/>
        <w:rPr>
          <w:rFonts w:eastAsia="Times New Roman" w:cs="Times New Roman"/>
          <w:b/>
          <w:bCs/>
          <w:kern w:val="0"/>
          <w:lang w:val="ro-RO"/>
        </w:rPr>
      </w:pPr>
    </w:p>
    <w:p w14:paraId="7BEFA43B" w14:textId="77777777" w:rsidR="00B47DBB" w:rsidRPr="00B47DBB" w:rsidRDefault="00B47DBB" w:rsidP="00B47DBB">
      <w:pPr>
        <w:widowControl/>
        <w:textAlignment w:val="auto"/>
        <w:rPr>
          <w:rFonts w:eastAsia="Times New Roman" w:cs="Times New Roman"/>
          <w:b/>
          <w:bCs/>
          <w:kern w:val="0"/>
          <w:lang w:val="ro-RO"/>
        </w:rPr>
      </w:pPr>
    </w:p>
    <w:p w14:paraId="7D7A137F" w14:textId="40FCBBF6" w:rsidR="00E47F4D" w:rsidRPr="00B47DBB" w:rsidRDefault="00E47F4D" w:rsidP="00B47DBB"/>
    <w:sectPr w:rsidR="00E47F4D" w:rsidRPr="00B47DBB" w:rsidSect="006970E6">
      <w:headerReference w:type="default" r:id="rId10"/>
      <w:pgSz w:w="12240" w:h="15840"/>
      <w:pgMar w:top="475" w:right="576" w:bottom="778" w:left="1210" w:header="418" w:footer="720" w:gutter="0"/>
      <w:cols w:space="708"/>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A9EB0B" w14:textId="77777777" w:rsidR="00CF7A94" w:rsidRDefault="00CF7A94">
      <w:pPr>
        <w:spacing w:line="240" w:lineRule="auto"/>
      </w:pPr>
      <w:r>
        <w:separator/>
      </w:r>
    </w:p>
  </w:endnote>
  <w:endnote w:type="continuationSeparator" w:id="0">
    <w:p w14:paraId="37391DA5" w14:textId="77777777" w:rsidR="00CF7A94" w:rsidRDefault="00CF7A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font1333">
    <w:altName w:val="Calibri"/>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53116D" w14:textId="77777777" w:rsidR="00CF7A94" w:rsidRDefault="00CF7A94">
      <w:pPr>
        <w:spacing w:line="240" w:lineRule="auto"/>
      </w:pPr>
      <w:r>
        <w:separator/>
      </w:r>
    </w:p>
  </w:footnote>
  <w:footnote w:type="continuationSeparator" w:id="0">
    <w:p w14:paraId="024E7127" w14:textId="77777777" w:rsidR="00CF7A94" w:rsidRDefault="00CF7A9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1C3FF" w14:textId="64B0051D" w:rsidR="002A6179" w:rsidRDefault="00D77A66">
    <w:pPr>
      <w:pStyle w:val="Antet"/>
    </w:pPr>
    <w:r>
      <w:rPr>
        <w:noProof/>
      </w:rPr>
      <mc:AlternateContent>
        <mc:Choice Requires="wps">
          <w:drawing>
            <wp:anchor distT="0" distB="0" distL="0" distR="0" simplePos="0" relativeHeight="251659264" behindDoc="1" locked="0" layoutInCell="1" allowOverlap="1" wp14:anchorId="1FE0F337" wp14:editId="01C10380">
              <wp:simplePos x="0" y="0"/>
              <wp:positionH relativeFrom="column">
                <wp:posOffset>0</wp:posOffset>
              </wp:positionH>
              <wp:positionV relativeFrom="paragraph">
                <wp:posOffset>0</wp:posOffset>
              </wp:positionV>
              <wp:extent cx="6624320" cy="160655"/>
              <wp:effectExtent l="0" t="0" r="0" b="2540"/>
              <wp:wrapNone/>
              <wp:docPr id="1031559810" name="Casetă tex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4320" cy="160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DF4CD7" w14:textId="77777777" w:rsidR="002A6179" w:rsidRDefault="002A6179">
                          <w:pPr>
                            <w:pStyle w:val="Antet"/>
                            <w:rPr>
                              <w:sz w:val="12"/>
                              <w:szCs w:val="1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E0F337" id="_x0000_t202" coordsize="21600,21600" o:spt="202" path="m,l,21600r21600,l21600,xe">
              <v:stroke joinstyle="miter"/>
              <v:path gradientshapeok="t" o:connecttype="rect"/>
            </v:shapetype>
            <v:shape id="Casetă text 3" o:spid="_x0000_s1026" type="#_x0000_t202" style="position:absolute;margin-left:0;margin-top:0;width:521.6pt;height:12.65pt;z-index:-25165721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" stroked="f">
              <v:textbox inset="0,0,0,0">
                <w:txbxContent>
                  <w:p w14:paraId="13DF4CD7" w14:textId="77777777" w:rsidR="002A6179" w:rsidRDefault="002A6179">
                    <w:pPr>
                      <w:pStyle w:val="Antet"/>
                      <w:rPr>
                        <w:sz w:val="12"/>
                        <w:szCs w:val="12"/>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color w:val="FF0000"/>
        <w:sz w:val="24"/>
      </w:rPr>
    </w:lvl>
    <w:lvl w:ilvl="1">
      <w:start w:val="1"/>
      <w:numFmt w:val="bullet"/>
      <w:lvlText w:val=""/>
      <w:lvlJc w:val="left"/>
      <w:pPr>
        <w:tabs>
          <w:tab w:val="num" w:pos="1080"/>
        </w:tabs>
        <w:ind w:left="1080" w:hanging="360"/>
      </w:pPr>
      <w:rPr>
        <w:rFonts w:ascii="Symbol" w:hAnsi="Symbol" w:cs="OpenSymbol"/>
        <w:color w:val="FF0000"/>
        <w:sz w:val="24"/>
      </w:rPr>
    </w:lvl>
    <w:lvl w:ilvl="2">
      <w:start w:val="1"/>
      <w:numFmt w:val="bullet"/>
      <w:lvlText w:val=""/>
      <w:lvlJc w:val="left"/>
      <w:pPr>
        <w:tabs>
          <w:tab w:val="num" w:pos="1440"/>
        </w:tabs>
        <w:ind w:left="1440" w:hanging="360"/>
      </w:pPr>
      <w:rPr>
        <w:rFonts w:ascii="Symbol" w:hAnsi="Symbol" w:cs="OpenSymbol"/>
        <w:color w:val="FF0000"/>
        <w:sz w:val="24"/>
      </w:rPr>
    </w:lvl>
    <w:lvl w:ilvl="3">
      <w:start w:val="1"/>
      <w:numFmt w:val="bullet"/>
      <w:lvlText w:val=""/>
      <w:lvlJc w:val="left"/>
      <w:pPr>
        <w:tabs>
          <w:tab w:val="num" w:pos="1800"/>
        </w:tabs>
        <w:ind w:left="1800" w:hanging="360"/>
      </w:pPr>
      <w:rPr>
        <w:rFonts w:ascii="Symbol" w:hAnsi="Symbol" w:cs="OpenSymbol"/>
        <w:color w:val="FF0000"/>
        <w:sz w:val="24"/>
      </w:rPr>
    </w:lvl>
    <w:lvl w:ilvl="4">
      <w:start w:val="1"/>
      <w:numFmt w:val="bullet"/>
      <w:lvlText w:val=""/>
      <w:lvlJc w:val="left"/>
      <w:pPr>
        <w:tabs>
          <w:tab w:val="num" w:pos="2160"/>
        </w:tabs>
        <w:ind w:left="2160" w:hanging="360"/>
      </w:pPr>
      <w:rPr>
        <w:rFonts w:ascii="Symbol" w:hAnsi="Symbol" w:cs="OpenSymbol"/>
        <w:color w:val="FF0000"/>
        <w:sz w:val="24"/>
      </w:rPr>
    </w:lvl>
    <w:lvl w:ilvl="5">
      <w:start w:val="1"/>
      <w:numFmt w:val="bullet"/>
      <w:lvlText w:val=""/>
      <w:lvlJc w:val="left"/>
      <w:pPr>
        <w:tabs>
          <w:tab w:val="num" w:pos="2520"/>
        </w:tabs>
        <w:ind w:left="2520" w:hanging="360"/>
      </w:pPr>
      <w:rPr>
        <w:rFonts w:ascii="Symbol" w:hAnsi="Symbol" w:cs="OpenSymbol"/>
        <w:color w:val="FF0000"/>
        <w:sz w:val="24"/>
      </w:rPr>
    </w:lvl>
    <w:lvl w:ilvl="6">
      <w:start w:val="1"/>
      <w:numFmt w:val="bullet"/>
      <w:lvlText w:val=""/>
      <w:lvlJc w:val="left"/>
      <w:pPr>
        <w:tabs>
          <w:tab w:val="num" w:pos="2880"/>
        </w:tabs>
        <w:ind w:left="2880" w:hanging="360"/>
      </w:pPr>
      <w:rPr>
        <w:rFonts w:ascii="Symbol" w:hAnsi="Symbol" w:cs="OpenSymbol"/>
        <w:color w:val="FF0000"/>
        <w:sz w:val="24"/>
      </w:rPr>
    </w:lvl>
    <w:lvl w:ilvl="7">
      <w:start w:val="1"/>
      <w:numFmt w:val="bullet"/>
      <w:lvlText w:val=""/>
      <w:lvlJc w:val="left"/>
      <w:pPr>
        <w:tabs>
          <w:tab w:val="num" w:pos="3240"/>
        </w:tabs>
        <w:ind w:left="3240" w:hanging="360"/>
      </w:pPr>
      <w:rPr>
        <w:rFonts w:ascii="Symbol" w:hAnsi="Symbol" w:cs="OpenSymbol"/>
        <w:color w:val="FF0000"/>
        <w:sz w:val="24"/>
      </w:rPr>
    </w:lvl>
    <w:lvl w:ilvl="8">
      <w:start w:val="1"/>
      <w:numFmt w:val="bullet"/>
      <w:lvlText w:val=""/>
      <w:lvlJc w:val="left"/>
      <w:pPr>
        <w:tabs>
          <w:tab w:val="num" w:pos="3600"/>
        </w:tabs>
        <w:ind w:left="3600" w:hanging="360"/>
      </w:pPr>
      <w:rPr>
        <w:rFonts w:ascii="Symbol" w:hAnsi="Symbol" w:cs="OpenSymbol"/>
        <w:color w:val="FF0000"/>
        <w:sz w:val="24"/>
      </w:rPr>
    </w:lvl>
  </w:abstractNum>
  <w:abstractNum w:abstractNumId="1"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lang w:val="en-US"/>
      </w:rPr>
    </w:lvl>
    <w:lvl w:ilvl="1">
      <w:start w:val="1"/>
      <w:numFmt w:val="bullet"/>
      <w:lvlText w:val=""/>
      <w:lvlJc w:val="left"/>
      <w:pPr>
        <w:tabs>
          <w:tab w:val="num" w:pos="1080"/>
        </w:tabs>
        <w:ind w:left="1080" w:hanging="360"/>
      </w:pPr>
      <w:rPr>
        <w:rFonts w:ascii="Symbol" w:hAnsi="Symbol" w:cs="OpenSymbol"/>
        <w:lang w:val="en-US"/>
      </w:rPr>
    </w:lvl>
    <w:lvl w:ilvl="2">
      <w:start w:val="1"/>
      <w:numFmt w:val="bullet"/>
      <w:lvlText w:val=""/>
      <w:lvlJc w:val="left"/>
      <w:pPr>
        <w:tabs>
          <w:tab w:val="num" w:pos="1440"/>
        </w:tabs>
        <w:ind w:left="1440" w:hanging="360"/>
      </w:pPr>
      <w:rPr>
        <w:rFonts w:ascii="Symbol" w:hAnsi="Symbol" w:cs="OpenSymbol"/>
        <w:lang w:val="en-US"/>
      </w:rPr>
    </w:lvl>
    <w:lvl w:ilvl="3">
      <w:start w:val="1"/>
      <w:numFmt w:val="bullet"/>
      <w:lvlText w:val=""/>
      <w:lvlJc w:val="left"/>
      <w:pPr>
        <w:tabs>
          <w:tab w:val="num" w:pos="1800"/>
        </w:tabs>
        <w:ind w:left="1800" w:hanging="360"/>
      </w:pPr>
      <w:rPr>
        <w:rFonts w:ascii="Symbol" w:hAnsi="Symbol" w:cs="OpenSymbol"/>
        <w:lang w:val="en-US"/>
      </w:rPr>
    </w:lvl>
    <w:lvl w:ilvl="4">
      <w:start w:val="1"/>
      <w:numFmt w:val="bullet"/>
      <w:lvlText w:val=""/>
      <w:lvlJc w:val="left"/>
      <w:pPr>
        <w:tabs>
          <w:tab w:val="num" w:pos="2160"/>
        </w:tabs>
        <w:ind w:left="2160" w:hanging="360"/>
      </w:pPr>
      <w:rPr>
        <w:rFonts w:ascii="Symbol" w:hAnsi="Symbol" w:cs="OpenSymbol"/>
        <w:lang w:val="en-US"/>
      </w:rPr>
    </w:lvl>
    <w:lvl w:ilvl="5">
      <w:start w:val="1"/>
      <w:numFmt w:val="bullet"/>
      <w:lvlText w:val=""/>
      <w:lvlJc w:val="left"/>
      <w:pPr>
        <w:tabs>
          <w:tab w:val="num" w:pos="2520"/>
        </w:tabs>
        <w:ind w:left="2520" w:hanging="360"/>
      </w:pPr>
      <w:rPr>
        <w:rFonts w:ascii="Symbol" w:hAnsi="Symbol" w:cs="OpenSymbol"/>
        <w:lang w:val="en-US"/>
      </w:rPr>
    </w:lvl>
    <w:lvl w:ilvl="6">
      <w:start w:val="1"/>
      <w:numFmt w:val="bullet"/>
      <w:lvlText w:val=""/>
      <w:lvlJc w:val="left"/>
      <w:pPr>
        <w:tabs>
          <w:tab w:val="num" w:pos="2880"/>
        </w:tabs>
        <w:ind w:left="2880" w:hanging="360"/>
      </w:pPr>
      <w:rPr>
        <w:rFonts w:ascii="Symbol" w:hAnsi="Symbol" w:cs="OpenSymbol"/>
        <w:lang w:val="en-US"/>
      </w:rPr>
    </w:lvl>
    <w:lvl w:ilvl="7">
      <w:start w:val="1"/>
      <w:numFmt w:val="bullet"/>
      <w:lvlText w:val=""/>
      <w:lvlJc w:val="left"/>
      <w:pPr>
        <w:tabs>
          <w:tab w:val="num" w:pos="3240"/>
        </w:tabs>
        <w:ind w:left="3240" w:hanging="360"/>
      </w:pPr>
      <w:rPr>
        <w:rFonts w:ascii="Symbol" w:hAnsi="Symbol" w:cs="OpenSymbol"/>
        <w:lang w:val="en-US"/>
      </w:rPr>
    </w:lvl>
    <w:lvl w:ilvl="8">
      <w:start w:val="1"/>
      <w:numFmt w:val="bullet"/>
      <w:lvlText w:val=""/>
      <w:lvlJc w:val="left"/>
      <w:pPr>
        <w:tabs>
          <w:tab w:val="num" w:pos="3600"/>
        </w:tabs>
        <w:ind w:left="3600" w:hanging="360"/>
      </w:pPr>
      <w:rPr>
        <w:rFonts w:ascii="Symbol" w:hAnsi="Symbol" w:cs="OpenSymbol"/>
        <w:lang w:val="en-US"/>
      </w:rPr>
    </w:lvl>
  </w:abstractNum>
  <w:abstractNum w:abstractNumId="2" w15:restartNumberingAfterBreak="0">
    <w:nsid w:val="00000003"/>
    <w:multiLevelType w:val="singleLevel"/>
    <w:tmpl w:val="00000003"/>
    <w:name w:val="WW8Num3"/>
    <w:lvl w:ilvl="0">
      <w:numFmt w:val="bullet"/>
      <w:lvlText w:val="-"/>
      <w:lvlJc w:val="left"/>
      <w:pPr>
        <w:tabs>
          <w:tab w:val="num" w:pos="0"/>
        </w:tabs>
        <w:ind w:left="1288" w:hanging="360"/>
      </w:pPr>
      <w:rPr>
        <w:rFonts w:ascii="Times New Roman" w:hAnsi="Times New Roman" w:cs="Arial"/>
        <w:color w:val="auto"/>
        <w:kern w:val="1"/>
        <w:sz w:val="24"/>
        <w:szCs w:val="24"/>
        <w:lang w:val="fr-FR" w:eastAsia="hi-IN" w:bidi="hi-IN"/>
      </w:rPr>
    </w:lvl>
  </w:abstractNum>
  <w:abstractNum w:abstractNumId="3" w15:restartNumberingAfterBreak="0">
    <w:nsid w:val="00000004"/>
    <w:multiLevelType w:val="multilevel"/>
    <w:tmpl w:val="00000004"/>
    <w:name w:val="WW8Num4"/>
    <w:lvl w:ilvl="0">
      <w:start w:val="3"/>
      <w:numFmt w:val="decimal"/>
      <w:lvlText w:val="%1."/>
      <w:lvlJc w:val="left"/>
      <w:pPr>
        <w:tabs>
          <w:tab w:val="num" w:pos="720"/>
        </w:tabs>
        <w:ind w:left="720" w:hanging="360"/>
      </w:pPr>
      <w:rPr>
        <w:rFonts w:ascii="Symbol" w:hAnsi="Symbol" w:cs="OpenSymbol"/>
        <w:b w:val="0"/>
        <w:bCs w:val="0"/>
        <w:i w:val="0"/>
        <w:iCs w:val="0"/>
        <w:color w:val="000000"/>
        <w:lang w:val="en-US"/>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rPr>
        <w:rFonts w:ascii="Symbol" w:hAnsi="Symbol" w:cs="Symbol" w:hint="default"/>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cs="OpenSymbol"/>
        <w:color w:val="000000"/>
        <w:lang w:val="en-US"/>
      </w:rPr>
    </w:lvl>
    <w:lvl w:ilvl="1">
      <w:start w:val="1"/>
      <w:numFmt w:val="bullet"/>
      <w:lvlText w:val=""/>
      <w:lvlJc w:val="left"/>
      <w:pPr>
        <w:tabs>
          <w:tab w:val="num" w:pos="1080"/>
        </w:tabs>
        <w:ind w:left="1080" w:hanging="360"/>
      </w:pPr>
      <w:rPr>
        <w:rFonts w:ascii="Symbol" w:hAnsi="Symbol" w:cs="OpenSymbol"/>
        <w:color w:val="000000"/>
        <w:lang w:val="en-US"/>
      </w:rPr>
    </w:lvl>
    <w:lvl w:ilvl="2">
      <w:start w:val="1"/>
      <w:numFmt w:val="bullet"/>
      <w:lvlText w:val=""/>
      <w:lvlJc w:val="left"/>
      <w:pPr>
        <w:tabs>
          <w:tab w:val="num" w:pos="1440"/>
        </w:tabs>
        <w:ind w:left="1440" w:hanging="360"/>
      </w:pPr>
      <w:rPr>
        <w:rFonts w:ascii="Symbol" w:hAnsi="Symbol" w:cs="OpenSymbol"/>
        <w:color w:val="000000"/>
        <w:lang w:val="en-US"/>
      </w:rPr>
    </w:lvl>
    <w:lvl w:ilvl="3">
      <w:start w:val="1"/>
      <w:numFmt w:val="bullet"/>
      <w:lvlText w:val=""/>
      <w:lvlJc w:val="left"/>
      <w:pPr>
        <w:tabs>
          <w:tab w:val="num" w:pos="1800"/>
        </w:tabs>
        <w:ind w:left="1800" w:hanging="360"/>
      </w:pPr>
      <w:rPr>
        <w:rFonts w:ascii="Symbol" w:hAnsi="Symbol" w:cs="OpenSymbol"/>
        <w:color w:val="000000"/>
        <w:lang w:val="en-US"/>
      </w:rPr>
    </w:lvl>
    <w:lvl w:ilvl="4">
      <w:start w:val="1"/>
      <w:numFmt w:val="bullet"/>
      <w:lvlText w:val=""/>
      <w:lvlJc w:val="left"/>
      <w:pPr>
        <w:tabs>
          <w:tab w:val="num" w:pos="2160"/>
        </w:tabs>
        <w:ind w:left="2160" w:hanging="360"/>
      </w:pPr>
      <w:rPr>
        <w:rFonts w:ascii="Symbol" w:hAnsi="Symbol" w:cs="OpenSymbol"/>
        <w:color w:val="000000"/>
        <w:lang w:val="en-US"/>
      </w:rPr>
    </w:lvl>
    <w:lvl w:ilvl="5">
      <w:start w:val="1"/>
      <w:numFmt w:val="bullet"/>
      <w:lvlText w:val=""/>
      <w:lvlJc w:val="left"/>
      <w:pPr>
        <w:tabs>
          <w:tab w:val="num" w:pos="2520"/>
        </w:tabs>
        <w:ind w:left="2520" w:hanging="360"/>
      </w:pPr>
      <w:rPr>
        <w:rFonts w:ascii="Symbol" w:hAnsi="Symbol" w:cs="OpenSymbol"/>
        <w:color w:val="000000"/>
        <w:lang w:val="en-US"/>
      </w:rPr>
    </w:lvl>
    <w:lvl w:ilvl="6">
      <w:start w:val="1"/>
      <w:numFmt w:val="bullet"/>
      <w:lvlText w:val=""/>
      <w:lvlJc w:val="left"/>
      <w:pPr>
        <w:tabs>
          <w:tab w:val="num" w:pos="2880"/>
        </w:tabs>
        <w:ind w:left="2880" w:hanging="360"/>
      </w:pPr>
      <w:rPr>
        <w:rFonts w:ascii="Symbol" w:hAnsi="Symbol" w:cs="OpenSymbol"/>
        <w:color w:val="000000"/>
        <w:lang w:val="en-US"/>
      </w:rPr>
    </w:lvl>
    <w:lvl w:ilvl="7">
      <w:start w:val="1"/>
      <w:numFmt w:val="bullet"/>
      <w:lvlText w:val=""/>
      <w:lvlJc w:val="left"/>
      <w:pPr>
        <w:tabs>
          <w:tab w:val="num" w:pos="3240"/>
        </w:tabs>
        <w:ind w:left="3240" w:hanging="360"/>
      </w:pPr>
      <w:rPr>
        <w:rFonts w:ascii="Symbol" w:hAnsi="Symbol" w:cs="OpenSymbol"/>
        <w:color w:val="000000"/>
        <w:lang w:val="en-US"/>
      </w:rPr>
    </w:lvl>
    <w:lvl w:ilvl="8">
      <w:start w:val="1"/>
      <w:numFmt w:val="bullet"/>
      <w:lvlText w:val=""/>
      <w:lvlJc w:val="left"/>
      <w:pPr>
        <w:tabs>
          <w:tab w:val="num" w:pos="3600"/>
        </w:tabs>
        <w:ind w:left="3600" w:hanging="360"/>
      </w:pPr>
      <w:rPr>
        <w:rFonts w:ascii="Symbol" w:hAnsi="Symbol" w:cs="OpenSymbol"/>
        <w:color w:val="000000"/>
        <w:lang w:val="en-US"/>
      </w:rPr>
    </w:lvl>
  </w:abstractNum>
  <w:num w:numId="1" w16cid:durableId="952633629">
    <w:abstractNumId w:val="1"/>
  </w:num>
  <w:num w:numId="2" w16cid:durableId="46026537">
    <w:abstractNumId w:val="0"/>
  </w:num>
  <w:num w:numId="3" w16cid:durableId="1453943830">
    <w:abstractNumId w:val="2"/>
  </w:num>
  <w:num w:numId="4" w16cid:durableId="4549136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69361588">
    <w:abstractNumId w:val="3"/>
  </w:num>
  <w:num w:numId="6" w16cid:durableId="7169023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901D3"/>
    <w:rsid w:val="00035008"/>
    <w:rsid w:val="00041224"/>
    <w:rsid w:val="000901D3"/>
    <w:rsid w:val="000C6060"/>
    <w:rsid w:val="000C7191"/>
    <w:rsid w:val="000D198C"/>
    <w:rsid w:val="000E0978"/>
    <w:rsid w:val="00191765"/>
    <w:rsid w:val="00193713"/>
    <w:rsid w:val="00227EB2"/>
    <w:rsid w:val="00262D45"/>
    <w:rsid w:val="002A6179"/>
    <w:rsid w:val="00377510"/>
    <w:rsid w:val="004562D1"/>
    <w:rsid w:val="00515FD3"/>
    <w:rsid w:val="0051734D"/>
    <w:rsid w:val="00556342"/>
    <w:rsid w:val="005777CA"/>
    <w:rsid w:val="005B2256"/>
    <w:rsid w:val="005F4219"/>
    <w:rsid w:val="00604AEB"/>
    <w:rsid w:val="00653187"/>
    <w:rsid w:val="006970E6"/>
    <w:rsid w:val="00711953"/>
    <w:rsid w:val="00746D1F"/>
    <w:rsid w:val="007D6F9F"/>
    <w:rsid w:val="007E1D6F"/>
    <w:rsid w:val="007F3ED0"/>
    <w:rsid w:val="0088114F"/>
    <w:rsid w:val="009041FE"/>
    <w:rsid w:val="0091219E"/>
    <w:rsid w:val="00934891"/>
    <w:rsid w:val="009B712A"/>
    <w:rsid w:val="009C6F1C"/>
    <w:rsid w:val="00A618F3"/>
    <w:rsid w:val="00A9181E"/>
    <w:rsid w:val="00AD36D4"/>
    <w:rsid w:val="00AE5B0C"/>
    <w:rsid w:val="00B250DD"/>
    <w:rsid w:val="00B47DBB"/>
    <w:rsid w:val="00B947CD"/>
    <w:rsid w:val="00C248AA"/>
    <w:rsid w:val="00C55873"/>
    <w:rsid w:val="00CA05C7"/>
    <w:rsid w:val="00CB67EF"/>
    <w:rsid w:val="00CB7075"/>
    <w:rsid w:val="00CE0584"/>
    <w:rsid w:val="00CF7A94"/>
    <w:rsid w:val="00D43E73"/>
    <w:rsid w:val="00D77A66"/>
    <w:rsid w:val="00E02678"/>
    <w:rsid w:val="00E47F4D"/>
    <w:rsid w:val="00E55FB4"/>
    <w:rsid w:val="00EA30FB"/>
    <w:rsid w:val="00ED480B"/>
    <w:rsid w:val="00EE7CC2"/>
    <w:rsid w:val="00FA1A14"/>
    <w:rsid w:val="00FD15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9BF23B"/>
  <w15:docId w15:val="{1E46AC89-1873-454C-8699-14D426AD7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734D"/>
    <w:pPr>
      <w:widowControl w:val="0"/>
      <w:suppressAutoHyphens/>
      <w:spacing w:after="0" w:line="100" w:lineRule="atLeast"/>
      <w:textAlignment w:val="baseline"/>
    </w:pPr>
    <w:rPr>
      <w:rFonts w:ascii="Times New Roman" w:eastAsia="SimSun" w:hAnsi="Times New Roman" w:cs="Mangal"/>
      <w:kern w:val="1"/>
      <w:sz w:val="24"/>
      <w:szCs w:val="24"/>
      <w:lang w:val="en-US" w:eastAsia="ar-SA"/>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WW-Fontdeparagrafimplicit">
    <w:name w:val="WW-Font de paragraf implicit"/>
    <w:rsid w:val="0051734D"/>
  </w:style>
  <w:style w:type="paragraph" w:styleId="Corptext">
    <w:name w:val="Body Text"/>
    <w:basedOn w:val="Normal"/>
    <w:link w:val="CorptextCaracter"/>
    <w:rsid w:val="0051734D"/>
    <w:pPr>
      <w:spacing w:after="120"/>
    </w:pPr>
  </w:style>
  <w:style w:type="character" w:customStyle="1" w:styleId="CorptextCaracter">
    <w:name w:val="Corp text Caracter"/>
    <w:basedOn w:val="Fontdeparagrafimplicit"/>
    <w:link w:val="Corptext"/>
    <w:rsid w:val="0051734D"/>
    <w:rPr>
      <w:rFonts w:ascii="Times New Roman" w:eastAsia="SimSun" w:hAnsi="Times New Roman" w:cs="Mangal"/>
      <w:kern w:val="1"/>
      <w:sz w:val="24"/>
      <w:szCs w:val="24"/>
      <w:lang w:val="en-US" w:eastAsia="ar-SA"/>
    </w:rPr>
  </w:style>
  <w:style w:type="paragraph" w:customStyle="1" w:styleId="TableContents">
    <w:name w:val="Table Contents"/>
    <w:basedOn w:val="Normal"/>
    <w:rsid w:val="0051734D"/>
    <w:pPr>
      <w:suppressLineNumbers/>
    </w:pPr>
  </w:style>
  <w:style w:type="paragraph" w:customStyle="1" w:styleId="Frspaiere1">
    <w:name w:val="Fără spațiere1"/>
    <w:rsid w:val="0051734D"/>
    <w:pPr>
      <w:widowControl w:val="0"/>
      <w:suppressAutoHyphens/>
      <w:spacing w:after="0" w:line="100" w:lineRule="atLeast"/>
      <w:textAlignment w:val="baseline"/>
    </w:pPr>
    <w:rPr>
      <w:rFonts w:ascii="SimSun" w:eastAsia="SimSun" w:hAnsi="SimSun" w:cs="Mangal"/>
      <w:kern w:val="1"/>
      <w:sz w:val="24"/>
      <w:szCs w:val="21"/>
      <w:lang w:val="en-US" w:eastAsia="hi-IN" w:bidi="hi-IN"/>
    </w:rPr>
  </w:style>
  <w:style w:type="paragraph" w:styleId="TextnBalon">
    <w:name w:val="Balloon Text"/>
    <w:basedOn w:val="Normal"/>
    <w:link w:val="TextnBalonCaracter"/>
    <w:uiPriority w:val="99"/>
    <w:semiHidden/>
    <w:unhideWhenUsed/>
    <w:rsid w:val="0051734D"/>
    <w:pPr>
      <w:spacing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51734D"/>
    <w:rPr>
      <w:rFonts w:ascii="Tahoma" w:eastAsia="SimSun" w:hAnsi="Tahoma" w:cs="Tahoma"/>
      <w:kern w:val="1"/>
      <w:sz w:val="16"/>
      <w:szCs w:val="16"/>
      <w:lang w:val="en-US" w:eastAsia="ar-SA"/>
    </w:rPr>
  </w:style>
  <w:style w:type="character" w:styleId="Hyperlink">
    <w:name w:val="Hyperlink"/>
    <w:rsid w:val="007F3ED0"/>
    <w:rPr>
      <w:color w:val="0000FF"/>
      <w:u w:val="single"/>
    </w:rPr>
  </w:style>
  <w:style w:type="character" w:customStyle="1" w:styleId="l5def1">
    <w:name w:val="l5def1"/>
    <w:rsid w:val="007F3ED0"/>
    <w:rPr>
      <w:rFonts w:ascii="Arial" w:hAnsi="Arial" w:cs="Arial" w:hint="default"/>
      <w:color w:val="000000"/>
      <w:sz w:val="26"/>
      <w:szCs w:val="26"/>
    </w:rPr>
  </w:style>
  <w:style w:type="paragraph" w:styleId="NormalWeb">
    <w:name w:val="Normal (Web)"/>
    <w:basedOn w:val="Normal"/>
    <w:rsid w:val="007F3ED0"/>
    <w:pPr>
      <w:widowControl/>
      <w:spacing w:before="100" w:after="119" w:line="240" w:lineRule="auto"/>
      <w:textAlignment w:val="auto"/>
    </w:pPr>
    <w:rPr>
      <w:rFonts w:eastAsia="Times New Roman" w:cs="Times New Roman"/>
      <w:kern w:val="0"/>
      <w:lang w:val="ro-RO"/>
    </w:rPr>
  </w:style>
  <w:style w:type="paragraph" w:styleId="Indentcorptext">
    <w:name w:val="Body Text Indent"/>
    <w:basedOn w:val="Normal"/>
    <w:link w:val="IndentcorptextCaracter"/>
    <w:uiPriority w:val="99"/>
    <w:semiHidden/>
    <w:unhideWhenUsed/>
    <w:rsid w:val="00CB7075"/>
    <w:pPr>
      <w:spacing w:after="120"/>
      <w:ind w:left="360"/>
    </w:pPr>
  </w:style>
  <w:style w:type="character" w:customStyle="1" w:styleId="IndentcorptextCaracter">
    <w:name w:val="Indent corp text Caracter"/>
    <w:basedOn w:val="Fontdeparagrafimplicit"/>
    <w:link w:val="Indentcorptext"/>
    <w:uiPriority w:val="99"/>
    <w:semiHidden/>
    <w:rsid w:val="00CB7075"/>
    <w:rPr>
      <w:rFonts w:ascii="Times New Roman" w:eastAsia="SimSun" w:hAnsi="Times New Roman" w:cs="Mangal"/>
      <w:kern w:val="1"/>
      <w:sz w:val="24"/>
      <w:szCs w:val="24"/>
      <w:lang w:val="en-US" w:eastAsia="ar-SA"/>
    </w:rPr>
  </w:style>
  <w:style w:type="character" w:customStyle="1" w:styleId="WW8Num4z0">
    <w:name w:val="WW8Num4z0"/>
    <w:rsid w:val="00B250DD"/>
    <w:rPr>
      <w:rFonts w:ascii="Arial" w:eastAsia="Times New Roman" w:hAnsi="Arial" w:cs="Arial"/>
      <w:b w:val="0"/>
      <w:color w:val="00000A"/>
      <w:kern w:val="1"/>
      <w:sz w:val="24"/>
      <w:szCs w:val="24"/>
      <w:lang w:val="ro-RO"/>
    </w:rPr>
  </w:style>
  <w:style w:type="character" w:customStyle="1" w:styleId="l5tlu1">
    <w:name w:val="l5tlu1"/>
    <w:rsid w:val="00B250DD"/>
    <w:rPr>
      <w:b/>
      <w:bCs/>
      <w:color w:val="000000"/>
      <w:sz w:val="32"/>
      <w:szCs w:val="32"/>
    </w:rPr>
  </w:style>
  <w:style w:type="paragraph" w:styleId="Subtitlu">
    <w:name w:val="Subtitle"/>
    <w:basedOn w:val="Normal"/>
    <w:next w:val="Corptext"/>
    <w:link w:val="SubtitluCaracter"/>
    <w:qFormat/>
    <w:rsid w:val="00B250DD"/>
    <w:pPr>
      <w:widowControl/>
      <w:spacing w:line="240" w:lineRule="auto"/>
      <w:jc w:val="center"/>
      <w:textAlignment w:val="auto"/>
    </w:pPr>
    <w:rPr>
      <w:rFonts w:eastAsia="Times New Roman" w:cs="Times New Roman"/>
      <w:b/>
      <w:spacing w:val="20"/>
      <w:kern w:val="0"/>
      <w:sz w:val="28"/>
      <w:lang w:val="ro-RO"/>
    </w:rPr>
  </w:style>
  <w:style w:type="character" w:customStyle="1" w:styleId="SubtitluCaracter">
    <w:name w:val="Subtitlu Caracter"/>
    <w:basedOn w:val="Fontdeparagrafimplicit"/>
    <w:link w:val="Subtitlu"/>
    <w:rsid w:val="00B250DD"/>
    <w:rPr>
      <w:rFonts w:ascii="Times New Roman" w:eastAsia="Times New Roman" w:hAnsi="Times New Roman" w:cs="Times New Roman"/>
      <w:b/>
      <w:spacing w:val="20"/>
      <w:sz w:val="28"/>
      <w:szCs w:val="24"/>
      <w:lang w:val="ro-RO" w:eastAsia="ar-SA"/>
    </w:rPr>
  </w:style>
  <w:style w:type="paragraph" w:styleId="Antet">
    <w:name w:val="header"/>
    <w:basedOn w:val="Normal"/>
    <w:link w:val="AntetCaracter"/>
    <w:rsid w:val="00B250DD"/>
    <w:pPr>
      <w:widowControl/>
      <w:tabs>
        <w:tab w:val="center" w:pos="4536"/>
        <w:tab w:val="right" w:pos="9072"/>
      </w:tabs>
      <w:spacing w:line="240" w:lineRule="auto"/>
      <w:textAlignment w:val="auto"/>
    </w:pPr>
    <w:rPr>
      <w:rFonts w:ascii="Arial" w:eastAsia="Times New Roman" w:hAnsi="Arial" w:cs="Arial"/>
      <w:kern w:val="0"/>
      <w:lang w:val="ro-RO"/>
    </w:rPr>
  </w:style>
  <w:style w:type="character" w:customStyle="1" w:styleId="AntetCaracter">
    <w:name w:val="Antet Caracter"/>
    <w:basedOn w:val="Fontdeparagrafimplicit"/>
    <w:link w:val="Antet"/>
    <w:uiPriority w:val="99"/>
    <w:rsid w:val="00B250DD"/>
    <w:rPr>
      <w:rFonts w:ascii="Arial" w:eastAsia="Times New Roman" w:hAnsi="Arial" w:cs="Arial"/>
      <w:sz w:val="24"/>
      <w:szCs w:val="24"/>
      <w:lang w:val="ro-RO" w:eastAsia="ar-SA"/>
    </w:rPr>
  </w:style>
  <w:style w:type="paragraph" w:customStyle="1" w:styleId="Standard">
    <w:name w:val="Standard"/>
    <w:rsid w:val="00B250DD"/>
    <w:pPr>
      <w:widowControl w:val="0"/>
      <w:suppressAutoHyphens/>
      <w:spacing w:after="0" w:line="240" w:lineRule="auto"/>
    </w:pPr>
    <w:rPr>
      <w:rFonts w:ascii="Times New Roman" w:eastAsia="SimSun" w:hAnsi="Times New Roman" w:cs="Mangal"/>
      <w:kern w:val="1"/>
      <w:sz w:val="24"/>
      <w:szCs w:val="24"/>
      <w:lang w:val="en-US" w:eastAsia="hi-IN" w:bidi="hi-IN"/>
    </w:rPr>
  </w:style>
  <w:style w:type="paragraph" w:customStyle="1" w:styleId="NoSpacing1">
    <w:name w:val="No Spacing1"/>
    <w:rsid w:val="00B250DD"/>
    <w:pPr>
      <w:widowControl w:val="0"/>
      <w:suppressAutoHyphens/>
      <w:spacing w:after="0" w:line="100" w:lineRule="atLeast"/>
    </w:pPr>
    <w:rPr>
      <w:rFonts w:ascii="Arial" w:eastAsia="Times New Roman" w:hAnsi="Arial" w:cs="Arial"/>
      <w:kern w:val="1"/>
      <w:sz w:val="20"/>
      <w:szCs w:val="20"/>
      <w:lang w:val="ro-RO" w:eastAsia="ar-SA"/>
    </w:rPr>
  </w:style>
  <w:style w:type="paragraph" w:customStyle="1" w:styleId="StyleArialCentered">
    <w:name w:val="Style Arial Centered"/>
    <w:basedOn w:val="Normal"/>
    <w:rsid w:val="0091219E"/>
    <w:pPr>
      <w:widowControl/>
      <w:spacing w:line="240" w:lineRule="auto"/>
      <w:jc w:val="center"/>
      <w:textAlignment w:val="auto"/>
    </w:pPr>
    <w:rPr>
      <w:rFonts w:ascii="Arial" w:eastAsia="Times New Roman" w:hAnsi="Arial" w:cs="Arial"/>
      <w:szCs w:val="20"/>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5094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810</Words>
  <Characters>4618</Characters>
  <Application>Microsoft Office Word</Application>
  <DocSecurity>0</DocSecurity>
  <Lines>38</Lines>
  <Paragraphs>10</Paragraphs>
  <ScaleCrop>false</ScaleCrop>
  <Company/>
  <LinksUpToDate>false</LinksUpToDate>
  <CharactersWithSpaces>5418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CIC-Vali</dc:creator>
  <cp:keywords/>
  <dc:description/>
  <cp:lastModifiedBy>User</cp:lastModifiedBy>
  <cp:revision>44</cp:revision>
  <dcterms:created xsi:type="dcterms:W3CDTF">2022-07-07T10:08:00Z</dcterms:created>
  <dcterms:modified xsi:type="dcterms:W3CDTF">2023-11-14T13:41:00Z</dcterms:modified>
</cp:coreProperties>
</file>