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BDE4A" w14:textId="3C176AC5" w:rsidR="00205FB9" w:rsidRPr="00205FB9" w:rsidRDefault="00205FB9" w:rsidP="00205FB9">
      <w:pPr>
        <w:keepNext/>
        <w:numPr>
          <w:ilvl w:val="0"/>
          <w:numId w:val="2"/>
        </w:numPr>
        <w:suppressAutoHyphens w:val="0"/>
        <w:spacing w:line="240" w:lineRule="auto"/>
        <w:jc w:val="center"/>
        <w:outlineLvl w:val="0"/>
        <w:rPr>
          <w:rFonts w:ascii="Arial" w:hAnsi="Arial" w:cs="Arial"/>
          <w:b/>
          <w:bCs/>
          <w:sz w:val="32"/>
          <w:szCs w:val="32"/>
          <w:shd w:val="clear" w:color="auto" w:fill="FFFFFF"/>
        </w:rPr>
      </w:pPr>
      <w:r w:rsidRPr="00205FB9">
        <w:rPr>
          <w:rFonts w:ascii="Arial" w:hAnsi="Arial" w:cs="Arial"/>
          <w:b/>
          <w:bCs/>
          <w:noProof/>
          <w:sz w:val="32"/>
          <w:szCs w:val="32"/>
        </w:rPr>
        <mc:AlternateContent>
          <mc:Choice Requires="wps">
            <w:drawing>
              <wp:anchor distT="0" distB="0" distL="114935" distR="114935" simplePos="0" relativeHeight="251659264" behindDoc="0" locked="0" layoutInCell="1" allowOverlap="1" wp14:anchorId="2225DBDD" wp14:editId="1AC2BE9E">
                <wp:simplePos x="0" y="0"/>
                <wp:positionH relativeFrom="margin">
                  <wp:align>center</wp:align>
                </wp:positionH>
                <wp:positionV relativeFrom="page">
                  <wp:posOffset>334010</wp:posOffset>
                </wp:positionV>
                <wp:extent cx="6208395" cy="702945"/>
                <wp:effectExtent l="635" t="1270" r="1270" b="635"/>
                <wp:wrapSquare wrapText="bothSides"/>
                <wp:docPr id="788117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7029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936"/>
                              <w:gridCol w:w="2931"/>
                              <w:gridCol w:w="2913"/>
                            </w:tblGrid>
                            <w:tr w:rsidR="00205FB9" w14:paraId="00356908" w14:textId="77777777">
                              <w:tc>
                                <w:tcPr>
                                  <w:tcW w:w="3936" w:type="dxa"/>
                                  <w:shd w:val="clear" w:color="auto" w:fill="auto"/>
                                </w:tcPr>
                                <w:p w14:paraId="73DA555B" w14:textId="77777777" w:rsidR="00205FB9" w:rsidRDefault="00205FB9">
                                  <w:pPr>
                                    <w:rPr>
                                      <w:rFonts w:ascii="Arial" w:hAnsi="Arial" w:cs="Arial"/>
                                      <w:b/>
                                    </w:rPr>
                                  </w:pPr>
                                  <w:r>
                                    <w:rPr>
                                      <w:rFonts w:ascii="Arial" w:hAnsi="Arial" w:cs="Arial"/>
                                      <w:b/>
                                    </w:rPr>
                                    <w:t>ROMÂNIA</w:t>
                                  </w:r>
                                </w:p>
                                <w:p w14:paraId="1A097E0B" w14:textId="77777777" w:rsidR="00205FB9" w:rsidRDefault="00205FB9">
                                  <w:pPr>
                                    <w:rPr>
                                      <w:rFonts w:ascii="Arial" w:hAnsi="Arial" w:cs="Arial"/>
                                      <w:b/>
                                    </w:rPr>
                                  </w:pPr>
                                  <w:r>
                                    <w:rPr>
                                      <w:rFonts w:ascii="Arial" w:hAnsi="Arial" w:cs="Arial"/>
                                      <w:b/>
                                    </w:rPr>
                                    <w:t>JUDEŢUL HUNEDOARA</w:t>
                                  </w:r>
                                </w:p>
                                <w:p w14:paraId="79353ABE" w14:textId="77777777" w:rsidR="00205FB9" w:rsidRDefault="00205FB9">
                                  <w:pPr>
                                    <w:rPr>
                                      <w:rFonts w:ascii="Arial" w:hAnsi="Arial" w:cs="Arial"/>
                                      <w:b/>
                                    </w:rPr>
                                  </w:pPr>
                                  <w:r>
                                    <w:rPr>
                                      <w:rFonts w:ascii="Arial" w:hAnsi="Arial" w:cs="Arial"/>
                                      <w:b/>
                                    </w:rPr>
                                    <w:t>MUNICIPIUL HUNEDOARA</w:t>
                                  </w:r>
                                </w:p>
                                <w:p w14:paraId="0A1B878F" w14:textId="77777777" w:rsidR="00205FB9" w:rsidRDefault="00205FB9">
                                  <w:r>
                                    <w:rPr>
                                      <w:rFonts w:ascii="Arial" w:hAnsi="Arial" w:cs="Arial"/>
                                      <w:b/>
                                    </w:rPr>
                                    <w:t>CONSILIUL LOCAL</w:t>
                                  </w:r>
                                </w:p>
                              </w:tc>
                              <w:tc>
                                <w:tcPr>
                                  <w:tcW w:w="2931" w:type="dxa"/>
                                  <w:shd w:val="clear" w:color="auto" w:fill="auto"/>
                                </w:tcPr>
                                <w:p w14:paraId="5D2C283A" w14:textId="0D427EE0" w:rsidR="00205FB9" w:rsidRDefault="00205FB9">
                                  <w:pPr>
                                    <w:jc w:val="center"/>
                                    <w:rPr>
                                      <w:rFonts w:ascii="Arial" w:hAnsi="Arial" w:cs="Arial"/>
                                      <w:b/>
                                    </w:rPr>
                                  </w:pPr>
                                  <w:r>
                                    <w:rPr>
                                      <w:rFonts w:ascii="Arial" w:hAnsi="Arial" w:cs="Arial"/>
                                      <w:noProof/>
                                    </w:rPr>
                                    <w:drawing>
                                      <wp:inline distT="0" distB="0" distL="0" distR="0" wp14:anchorId="21707F8F" wp14:editId="07135F7A">
                                        <wp:extent cx="523875" cy="704850"/>
                                        <wp:effectExtent l="0" t="0" r="9525" b="0"/>
                                        <wp:docPr id="38241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alpha val="0"/>
                                                  </a:srgbClr>
                                                </a:solidFill>
                                                <a:ln>
                                                  <a:noFill/>
                                                </a:ln>
                                              </pic:spPr>
                                            </pic:pic>
                                          </a:graphicData>
                                        </a:graphic>
                                      </wp:inline>
                                    </w:drawing>
                                  </w:r>
                                </w:p>
                              </w:tc>
                              <w:tc>
                                <w:tcPr>
                                  <w:tcW w:w="2913" w:type="dxa"/>
                                  <w:shd w:val="clear" w:color="auto" w:fill="auto"/>
                                </w:tcPr>
                                <w:p w14:paraId="02102A84" w14:textId="77777777" w:rsidR="00205FB9" w:rsidRDefault="00205FB9">
                                  <w:pPr>
                                    <w:snapToGrid w:val="0"/>
                                    <w:jc w:val="center"/>
                                    <w:rPr>
                                      <w:rFonts w:ascii="Arial" w:hAnsi="Arial" w:cs="Arial"/>
                                      <w:b/>
                                    </w:rPr>
                                  </w:pPr>
                                </w:p>
                                <w:p w14:paraId="413BBD94" w14:textId="77777777" w:rsidR="00205FB9" w:rsidRDefault="00205FB9">
                                  <w:pPr>
                                    <w:jc w:val="center"/>
                                    <w:rPr>
                                      <w:rFonts w:ascii="Arial" w:hAnsi="Arial" w:cs="Arial"/>
                                      <w:b/>
                                      <w:color w:val="000000"/>
                                    </w:rPr>
                                  </w:pPr>
                                  <w:r>
                                    <w:rPr>
                                      <w:rFonts w:ascii="Arial" w:hAnsi="Arial" w:cs="Arial"/>
                                      <w:b/>
                                    </w:rPr>
                                    <w:t>Proiect de Hotărâre</w:t>
                                  </w:r>
                                </w:p>
                                <w:p w14:paraId="2BE4B661" w14:textId="77777777" w:rsidR="00205FB9" w:rsidRDefault="00205FB9">
                                  <w:pPr>
                                    <w:jc w:val="center"/>
                                  </w:pPr>
                                  <w:r>
                                    <w:rPr>
                                      <w:rFonts w:ascii="Arial" w:hAnsi="Arial" w:cs="Arial"/>
                                      <w:b/>
                                      <w:color w:val="000000"/>
                                    </w:rPr>
                                    <w:t>Nr. 618/05.12.2023</w:t>
                                  </w:r>
                                </w:p>
                              </w:tc>
                            </w:tr>
                          </w:tbl>
                          <w:p w14:paraId="1C0AF774" w14:textId="77777777" w:rsidR="00205FB9" w:rsidRDefault="00205FB9" w:rsidP="00205FB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5DBDD" id="_x0000_t202" coordsize="21600,21600" o:spt="202" path="m,l,21600r21600,l21600,xe">
                <v:stroke joinstyle="miter"/>
                <v:path gradientshapeok="t" o:connecttype="rect"/>
              </v:shapetype>
              <v:shape id="Text Box 2" o:spid="_x0000_s1026" type="#_x0000_t202" style="position:absolute;left:0;text-align:left;margin-left:0;margin-top:26.3pt;width:488.85pt;height:55.35pt;z-index:251659264;visibility:visible;mso-wrap-style:square;mso-width-percent:0;mso-height-percent:0;mso-wrap-distance-left:9.05pt;mso-wrap-distance-top:0;mso-wrap-distance-right:9.0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" stroked="f">
                <v:fill opacity="0"/>
                <v:textbox inset="0,0,0,0">
                  <w:txbxContent>
                    <w:tbl>
                      <w:tblPr>
                        <w:tblW w:w="0" w:type="auto"/>
                        <w:tblInd w:w="108" w:type="dxa"/>
                        <w:tblLayout w:type="fixed"/>
                        <w:tblLook w:val="0000" w:firstRow="0" w:lastRow="0" w:firstColumn="0" w:lastColumn="0" w:noHBand="0" w:noVBand="0"/>
                      </w:tblPr>
                      <w:tblGrid>
                        <w:gridCol w:w="3936"/>
                        <w:gridCol w:w="2931"/>
                        <w:gridCol w:w="2913"/>
                      </w:tblGrid>
                      <w:tr w:rsidR="00205FB9" w14:paraId="00356908" w14:textId="77777777">
                        <w:tc>
                          <w:tcPr>
                            <w:tcW w:w="3936" w:type="dxa"/>
                            <w:shd w:val="clear" w:color="auto" w:fill="auto"/>
                          </w:tcPr>
                          <w:p w14:paraId="73DA555B" w14:textId="77777777" w:rsidR="00205FB9" w:rsidRDefault="00205FB9">
                            <w:pPr>
                              <w:rPr>
                                <w:rFonts w:ascii="Arial" w:hAnsi="Arial" w:cs="Arial"/>
                                <w:b/>
                              </w:rPr>
                            </w:pPr>
                            <w:r>
                              <w:rPr>
                                <w:rFonts w:ascii="Arial" w:hAnsi="Arial" w:cs="Arial"/>
                                <w:b/>
                              </w:rPr>
                              <w:t>ROMÂNIA</w:t>
                            </w:r>
                          </w:p>
                          <w:p w14:paraId="1A097E0B" w14:textId="77777777" w:rsidR="00205FB9" w:rsidRDefault="00205FB9">
                            <w:pPr>
                              <w:rPr>
                                <w:rFonts w:ascii="Arial" w:hAnsi="Arial" w:cs="Arial"/>
                                <w:b/>
                              </w:rPr>
                            </w:pPr>
                            <w:r>
                              <w:rPr>
                                <w:rFonts w:ascii="Arial" w:hAnsi="Arial" w:cs="Arial"/>
                                <w:b/>
                              </w:rPr>
                              <w:t>JUDEŢUL HUNEDOARA</w:t>
                            </w:r>
                          </w:p>
                          <w:p w14:paraId="79353ABE" w14:textId="77777777" w:rsidR="00205FB9" w:rsidRDefault="00205FB9">
                            <w:pPr>
                              <w:rPr>
                                <w:rFonts w:ascii="Arial" w:hAnsi="Arial" w:cs="Arial"/>
                                <w:b/>
                              </w:rPr>
                            </w:pPr>
                            <w:r>
                              <w:rPr>
                                <w:rFonts w:ascii="Arial" w:hAnsi="Arial" w:cs="Arial"/>
                                <w:b/>
                              </w:rPr>
                              <w:t>MUNICIPIUL HUNEDOARA</w:t>
                            </w:r>
                          </w:p>
                          <w:p w14:paraId="0A1B878F" w14:textId="77777777" w:rsidR="00205FB9" w:rsidRDefault="00205FB9">
                            <w:r>
                              <w:rPr>
                                <w:rFonts w:ascii="Arial" w:hAnsi="Arial" w:cs="Arial"/>
                                <w:b/>
                              </w:rPr>
                              <w:t>CONSILIUL LOCAL</w:t>
                            </w:r>
                          </w:p>
                        </w:tc>
                        <w:tc>
                          <w:tcPr>
                            <w:tcW w:w="2931" w:type="dxa"/>
                            <w:shd w:val="clear" w:color="auto" w:fill="auto"/>
                          </w:tcPr>
                          <w:p w14:paraId="5D2C283A" w14:textId="0D427EE0" w:rsidR="00205FB9" w:rsidRDefault="00205FB9">
                            <w:pPr>
                              <w:jc w:val="center"/>
                              <w:rPr>
                                <w:rFonts w:ascii="Arial" w:hAnsi="Arial" w:cs="Arial"/>
                                <w:b/>
                              </w:rPr>
                            </w:pPr>
                            <w:r>
                              <w:rPr>
                                <w:rFonts w:ascii="Arial" w:hAnsi="Arial" w:cs="Arial"/>
                                <w:noProof/>
                              </w:rPr>
                              <w:drawing>
                                <wp:inline distT="0" distB="0" distL="0" distR="0" wp14:anchorId="21707F8F" wp14:editId="07135F7A">
                                  <wp:extent cx="523875" cy="704850"/>
                                  <wp:effectExtent l="0" t="0" r="9525" b="0"/>
                                  <wp:docPr id="38241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alpha val="0"/>
                                            </a:srgbClr>
                                          </a:solidFill>
                                          <a:ln>
                                            <a:noFill/>
                                          </a:ln>
                                        </pic:spPr>
                                      </pic:pic>
                                    </a:graphicData>
                                  </a:graphic>
                                </wp:inline>
                              </w:drawing>
                            </w:r>
                          </w:p>
                        </w:tc>
                        <w:tc>
                          <w:tcPr>
                            <w:tcW w:w="2913" w:type="dxa"/>
                            <w:shd w:val="clear" w:color="auto" w:fill="auto"/>
                          </w:tcPr>
                          <w:p w14:paraId="02102A84" w14:textId="77777777" w:rsidR="00205FB9" w:rsidRDefault="00205FB9">
                            <w:pPr>
                              <w:snapToGrid w:val="0"/>
                              <w:jc w:val="center"/>
                              <w:rPr>
                                <w:rFonts w:ascii="Arial" w:hAnsi="Arial" w:cs="Arial"/>
                                <w:b/>
                              </w:rPr>
                            </w:pPr>
                          </w:p>
                          <w:p w14:paraId="413BBD94" w14:textId="77777777" w:rsidR="00205FB9" w:rsidRDefault="00205FB9">
                            <w:pPr>
                              <w:jc w:val="center"/>
                              <w:rPr>
                                <w:rFonts w:ascii="Arial" w:hAnsi="Arial" w:cs="Arial"/>
                                <w:b/>
                                <w:color w:val="000000"/>
                              </w:rPr>
                            </w:pPr>
                            <w:r>
                              <w:rPr>
                                <w:rFonts w:ascii="Arial" w:hAnsi="Arial" w:cs="Arial"/>
                                <w:b/>
                              </w:rPr>
                              <w:t>Proiect de Hotărâre</w:t>
                            </w:r>
                          </w:p>
                          <w:p w14:paraId="2BE4B661" w14:textId="77777777" w:rsidR="00205FB9" w:rsidRDefault="00205FB9">
                            <w:pPr>
                              <w:jc w:val="center"/>
                            </w:pPr>
                            <w:r>
                              <w:rPr>
                                <w:rFonts w:ascii="Arial" w:hAnsi="Arial" w:cs="Arial"/>
                                <w:b/>
                                <w:color w:val="000000"/>
                              </w:rPr>
                              <w:t>Nr. 618/05.12.2023</w:t>
                            </w:r>
                          </w:p>
                        </w:tc>
                      </w:tr>
                    </w:tbl>
                    <w:p w14:paraId="1C0AF774" w14:textId="77777777" w:rsidR="00205FB9" w:rsidRDefault="00205FB9" w:rsidP="00205FB9">
                      <w:r>
                        <w:t xml:space="preserve"> </w:t>
                      </w:r>
                    </w:p>
                  </w:txbxContent>
                </v:textbox>
                <w10:wrap type="square" anchorx="margin" anchory="page"/>
              </v:shape>
            </w:pict>
          </mc:Fallback>
        </mc:AlternateContent>
      </w:r>
      <w:r w:rsidRPr="00205FB9">
        <w:rPr>
          <w:rFonts w:ascii="Arial" w:hAnsi="Arial" w:cs="Arial"/>
          <w:b/>
          <w:bCs/>
          <w:u w:val="single"/>
        </w:rPr>
        <w:t>HOTĂRÂREA   NR. ____ /2023</w:t>
      </w:r>
    </w:p>
    <w:p w14:paraId="11EB95D3" w14:textId="77777777" w:rsidR="00205FB9" w:rsidRPr="00205FB9" w:rsidRDefault="00205FB9" w:rsidP="00205FB9">
      <w:pPr>
        <w:spacing w:line="240" w:lineRule="auto"/>
        <w:jc w:val="center"/>
        <w:rPr>
          <w:rFonts w:ascii="Arial" w:hAnsi="Arial" w:cs="Arial"/>
          <w:kern w:val="0"/>
        </w:rPr>
      </w:pPr>
      <w:r w:rsidRPr="00205FB9">
        <w:rPr>
          <w:rFonts w:ascii="Arial" w:hAnsi="Arial" w:cs="Arial"/>
          <w:b/>
          <w:kern w:val="0"/>
          <w:shd w:val="clear" w:color="auto" w:fill="FFFFFF"/>
        </w:rPr>
        <w:t xml:space="preserve">privind aprobarea Regulamentului de organizare și funcționare </w:t>
      </w:r>
      <w:r w:rsidRPr="00205FB9">
        <w:rPr>
          <w:rFonts w:ascii="Arial" w:hAnsi="Arial" w:cs="Arial"/>
          <w:b/>
          <w:kern w:val="0"/>
        </w:rPr>
        <w:t>al Primăriei municipiului Hunedoara</w:t>
      </w:r>
    </w:p>
    <w:p w14:paraId="15DF8A6F" w14:textId="77777777" w:rsidR="00205FB9" w:rsidRPr="00205FB9" w:rsidRDefault="00205FB9" w:rsidP="00205FB9">
      <w:pPr>
        <w:spacing w:line="240" w:lineRule="auto"/>
        <w:jc w:val="center"/>
        <w:rPr>
          <w:rFonts w:ascii="Arial" w:hAnsi="Arial" w:cs="Arial"/>
          <w:kern w:val="0"/>
        </w:rPr>
      </w:pPr>
    </w:p>
    <w:p w14:paraId="3BCE8271" w14:textId="77777777" w:rsidR="00205FB9" w:rsidRPr="00205FB9" w:rsidRDefault="00205FB9" w:rsidP="00205FB9">
      <w:pPr>
        <w:spacing w:line="240" w:lineRule="auto"/>
        <w:ind w:firstLine="708"/>
        <w:jc w:val="both"/>
        <w:rPr>
          <w:rFonts w:ascii="Arial" w:hAnsi="Arial" w:cs="Arial"/>
          <w:kern w:val="0"/>
        </w:rPr>
      </w:pPr>
      <w:r w:rsidRPr="00205FB9">
        <w:rPr>
          <w:rFonts w:ascii="Arial" w:hAnsi="Arial" w:cs="Arial"/>
          <w:kern w:val="0"/>
        </w:rPr>
        <w:t>Consiliul local al municipiului Hunedoara;</w:t>
      </w:r>
    </w:p>
    <w:p w14:paraId="7C6EF2C7" w14:textId="77777777" w:rsidR="00205FB9" w:rsidRPr="00205FB9" w:rsidRDefault="00205FB9" w:rsidP="00205FB9">
      <w:pPr>
        <w:spacing w:line="240" w:lineRule="auto"/>
        <w:ind w:firstLine="708"/>
        <w:jc w:val="both"/>
        <w:rPr>
          <w:kern w:val="0"/>
        </w:rPr>
      </w:pPr>
      <w:r w:rsidRPr="00205FB9">
        <w:rPr>
          <w:rFonts w:ascii="Arial" w:hAnsi="Arial" w:cs="Arial"/>
          <w:kern w:val="0"/>
        </w:rPr>
        <w:t>Având în vedere Referatul de aprobare al Viceprimarului municipiului Hunedoara nr.102552/05.12.2023 prin care se propune aprobarea Regulamentului de organizare și funcționare al Primăriei municipiului Hunedoara;</w:t>
      </w:r>
    </w:p>
    <w:p w14:paraId="4764B24E" w14:textId="77777777" w:rsidR="00205FB9" w:rsidRPr="00205FB9" w:rsidRDefault="00205FB9" w:rsidP="00205FB9">
      <w:pPr>
        <w:autoSpaceDE w:val="0"/>
        <w:spacing w:line="240" w:lineRule="auto"/>
        <w:ind w:firstLine="708"/>
        <w:jc w:val="both"/>
        <w:rPr>
          <w:rFonts w:ascii="Arial" w:hAnsi="Arial" w:cs="Arial"/>
          <w:kern w:val="0"/>
        </w:rPr>
      </w:pPr>
      <w:r w:rsidRPr="00205FB9">
        <w:rPr>
          <w:rFonts w:ascii="Arial" w:hAnsi="Arial" w:cs="Arial"/>
          <w:kern w:val="0"/>
        </w:rPr>
        <w:t xml:space="preserve">În conformitate cu prevederile </w:t>
      </w:r>
      <w:r w:rsidRPr="00205FB9">
        <w:rPr>
          <w:rFonts w:ascii="Arial" w:hAnsi="Arial" w:cs="Arial"/>
          <w:spacing w:val="-1"/>
          <w:kern w:val="0"/>
        </w:rPr>
        <w:t>art. 5, lit. f), lit. g), lit. hh), art. 154, art. 155, art. 157, art.158, art. 243, art. 244, și ale Părții a VI-a și a VII-a din Ordonanța de Urgență a Guvernului nr. 57/2019 privind Codul Administrativ, cu modificările și completările ulterioare, ale art. 40, alin. (1), lit. a) din Legea nr. 53/2003 – Codul muncii, republicată, cu modificările și completările ulterioare, ale</w:t>
      </w:r>
      <w:r w:rsidRPr="00205FB9">
        <w:rPr>
          <w:rFonts w:ascii="Arial" w:hAnsi="Arial" w:cs="Arial"/>
          <w:bCs/>
          <w:spacing w:val="-1"/>
          <w:kern w:val="0"/>
        </w:rPr>
        <w:t xml:space="preserve"> art. 4 lit. b) și art. 7 și următoarele din Legea nr. 52/2003 privind transparenţa decizională în administraţia publică, republicată, cu modificările ulterioare, ale Legii nr.161/2003 privind unele măsuri pentru asigurarea transparenţei în exercitarea demnităţilor publice, a funcţiilor publice şi în mediul de afaceri, prevenirea şi sancţionarea corupţiei, cu modificările și completările ulterioare, ale Legii-cadru nr. 153/2017 privind salarizarea personalului plătit din fonduri publice, cu modificările și completările ulterioare, precum și ale art. XVII, alin. (3), art. XVIII, alin. (4), art. XX, alin. (7) din Legea nr. 296/2023 privind unele măsuri fiscal-bugetare pentru asigurarea sustenabilităţii financiare a României pe termen lung, </w:t>
      </w:r>
      <w:r w:rsidRPr="00205FB9">
        <w:rPr>
          <w:rFonts w:ascii="Arial" w:hAnsi="Arial" w:cs="Arial"/>
          <w:kern w:val="0"/>
        </w:rPr>
        <w:t>cu modificările ulterioare</w:t>
      </w:r>
      <w:r w:rsidRPr="00205FB9">
        <w:rPr>
          <w:rFonts w:ascii="Arial" w:hAnsi="Arial" w:cs="Arial"/>
          <w:bCs/>
          <w:kern w:val="0"/>
        </w:rPr>
        <w:t xml:space="preserve">; </w:t>
      </w:r>
    </w:p>
    <w:p w14:paraId="7D193778" w14:textId="77777777" w:rsidR="00205FB9" w:rsidRPr="00205FB9" w:rsidRDefault="00205FB9" w:rsidP="00205FB9">
      <w:pPr>
        <w:autoSpaceDE w:val="0"/>
        <w:spacing w:line="240" w:lineRule="auto"/>
        <w:ind w:firstLine="708"/>
        <w:jc w:val="both"/>
        <w:rPr>
          <w:rFonts w:ascii="Arial" w:hAnsi="Arial" w:cs="Arial"/>
          <w:color w:val="000000"/>
          <w:kern w:val="0"/>
        </w:rPr>
      </w:pPr>
      <w:r w:rsidRPr="00205FB9">
        <w:rPr>
          <w:rFonts w:ascii="Arial" w:hAnsi="Arial" w:cs="Arial"/>
          <w:kern w:val="0"/>
        </w:rPr>
        <w:t xml:space="preserve">În temeiul prevederilor art. 129, alin. (2), lit. a), alin. (3)  lit. c), alin. (14) coroborat cu art. 139, art. 196 alin. (1), lit. a) din Ordonanța de Urgență a Guvernului nr. 57/2019 privind Codul Administrativ, cu modificările și completările ulterioare, </w:t>
      </w:r>
    </w:p>
    <w:p w14:paraId="4B71EE54" w14:textId="77777777" w:rsidR="00205FB9" w:rsidRPr="00205FB9" w:rsidRDefault="00205FB9" w:rsidP="00205FB9">
      <w:pPr>
        <w:autoSpaceDE w:val="0"/>
        <w:spacing w:line="240" w:lineRule="auto"/>
        <w:jc w:val="both"/>
        <w:rPr>
          <w:rFonts w:ascii="Arial" w:hAnsi="Arial" w:cs="Arial"/>
          <w:color w:val="000000"/>
          <w:kern w:val="0"/>
        </w:rPr>
      </w:pPr>
    </w:p>
    <w:p w14:paraId="6CD0F08B" w14:textId="77777777" w:rsidR="00205FB9" w:rsidRPr="00205FB9" w:rsidRDefault="00205FB9" w:rsidP="00205FB9">
      <w:pPr>
        <w:spacing w:line="240" w:lineRule="auto"/>
        <w:jc w:val="center"/>
        <w:rPr>
          <w:rFonts w:ascii="Arial" w:hAnsi="Arial" w:cs="Arial"/>
          <w:b/>
          <w:kern w:val="0"/>
          <w:u w:val="single"/>
        </w:rPr>
      </w:pPr>
      <w:r w:rsidRPr="00205FB9">
        <w:rPr>
          <w:rFonts w:ascii="Arial" w:hAnsi="Arial" w:cs="Arial"/>
          <w:b/>
          <w:kern w:val="0"/>
          <w:u w:val="single"/>
        </w:rPr>
        <w:t>H O T Ă R Ă Ş T E:</w:t>
      </w:r>
    </w:p>
    <w:p w14:paraId="26A8F125" w14:textId="77777777" w:rsidR="00205FB9" w:rsidRPr="00205FB9" w:rsidRDefault="00205FB9" w:rsidP="00205FB9">
      <w:pPr>
        <w:spacing w:line="240" w:lineRule="auto"/>
        <w:jc w:val="both"/>
        <w:rPr>
          <w:rFonts w:ascii="Arial" w:hAnsi="Arial" w:cs="Arial"/>
          <w:b/>
          <w:kern w:val="0"/>
          <w:u w:val="single"/>
        </w:rPr>
      </w:pPr>
    </w:p>
    <w:p w14:paraId="3A37DA9B" w14:textId="77777777" w:rsidR="00205FB9" w:rsidRPr="00205FB9" w:rsidRDefault="00205FB9" w:rsidP="00205FB9">
      <w:pPr>
        <w:spacing w:line="240" w:lineRule="auto"/>
        <w:ind w:firstLine="709"/>
        <w:jc w:val="both"/>
        <w:rPr>
          <w:rFonts w:ascii="Arial" w:hAnsi="Arial" w:cs="Arial"/>
          <w:b/>
          <w:kern w:val="0"/>
          <w:u w:val="single"/>
        </w:rPr>
      </w:pPr>
      <w:r w:rsidRPr="00205FB9">
        <w:rPr>
          <w:rFonts w:ascii="Arial" w:hAnsi="Arial" w:cs="Arial"/>
          <w:b/>
          <w:kern w:val="0"/>
          <w:u w:val="single"/>
        </w:rPr>
        <w:t>Art. 1.</w:t>
      </w:r>
      <w:r w:rsidRPr="00205FB9">
        <w:rPr>
          <w:rFonts w:ascii="Arial" w:hAnsi="Arial" w:cs="Arial"/>
          <w:kern w:val="0"/>
        </w:rPr>
        <w:t xml:space="preserve">– Se aprobă Regulamentul </w:t>
      </w:r>
      <w:r w:rsidRPr="00205FB9">
        <w:rPr>
          <w:rFonts w:ascii="Arial" w:hAnsi="Arial" w:cs="Arial"/>
          <w:kern w:val="0"/>
          <w:shd w:val="clear" w:color="auto" w:fill="FFFFFF"/>
        </w:rPr>
        <w:t xml:space="preserve">de organizare de organizare și funcționare </w:t>
      </w:r>
      <w:r w:rsidRPr="00205FB9">
        <w:rPr>
          <w:rFonts w:ascii="Arial" w:hAnsi="Arial" w:cs="Arial"/>
          <w:kern w:val="0"/>
        </w:rPr>
        <w:t>al Primăriei municipiului Hunedoara, conform Anexei care face parte integrantă din prezenta hotărâre.</w:t>
      </w:r>
    </w:p>
    <w:p w14:paraId="0BCA2EB3" w14:textId="77777777" w:rsidR="00205FB9" w:rsidRPr="00205FB9" w:rsidRDefault="00205FB9" w:rsidP="00205FB9">
      <w:pPr>
        <w:widowControl w:val="0"/>
        <w:tabs>
          <w:tab w:val="left" w:pos="-3261"/>
          <w:tab w:val="left" w:pos="284"/>
        </w:tabs>
        <w:spacing w:line="240" w:lineRule="auto"/>
        <w:ind w:firstLine="709"/>
        <w:jc w:val="both"/>
        <w:rPr>
          <w:rFonts w:ascii="Arial" w:eastAsia="SimSun" w:hAnsi="Arial" w:cs="Arial"/>
          <w:b/>
          <w:u w:val="single"/>
          <w:lang w:eastAsia="hi-IN" w:bidi="hi-IN"/>
        </w:rPr>
      </w:pPr>
      <w:r w:rsidRPr="00205FB9">
        <w:rPr>
          <w:rFonts w:ascii="Arial" w:eastAsia="SimSun" w:hAnsi="Arial" w:cs="Arial"/>
          <w:b/>
          <w:u w:val="single"/>
          <w:lang w:eastAsia="hi-IN" w:bidi="hi-IN"/>
        </w:rPr>
        <w:t>Art. 2.</w:t>
      </w:r>
      <w:r w:rsidRPr="00205FB9">
        <w:rPr>
          <w:rFonts w:ascii="Arial" w:eastAsia="SimSun" w:hAnsi="Arial" w:cs="Arial"/>
          <w:lang w:eastAsia="hi-IN" w:bidi="hi-IN"/>
        </w:rPr>
        <w:t xml:space="preserve"> – Cu data intrării în vigoare a prezentei hotărâri se abrogă Hotărârea Consiliului Local al municipiului Hunedoara nr. 93/2021</w:t>
      </w:r>
      <w:r w:rsidRPr="00205FB9">
        <w:rPr>
          <w:rFonts w:ascii="Arial" w:eastAsia="SimSun" w:hAnsi="Arial" w:cs="Arial"/>
          <w:b/>
          <w:lang w:eastAsia="hi-IN" w:bidi="hi-IN"/>
        </w:rPr>
        <w:t>.</w:t>
      </w:r>
    </w:p>
    <w:p w14:paraId="666E39F4" w14:textId="77777777" w:rsidR="00205FB9" w:rsidRPr="00205FB9" w:rsidRDefault="00205FB9" w:rsidP="00205FB9">
      <w:pPr>
        <w:widowControl w:val="0"/>
        <w:tabs>
          <w:tab w:val="left" w:pos="-3261"/>
          <w:tab w:val="left" w:pos="284"/>
        </w:tabs>
        <w:spacing w:line="240" w:lineRule="auto"/>
        <w:ind w:firstLine="709"/>
        <w:jc w:val="both"/>
        <w:rPr>
          <w:rFonts w:ascii="Arial" w:eastAsia="SimSun" w:hAnsi="Arial" w:cs="Arial"/>
          <w:b/>
          <w:szCs w:val="21"/>
          <w:u w:val="single"/>
          <w:lang w:eastAsia="hi-IN" w:bidi="hi-IN"/>
        </w:rPr>
      </w:pPr>
      <w:r w:rsidRPr="00205FB9">
        <w:rPr>
          <w:rFonts w:ascii="Arial" w:eastAsia="SimSun" w:hAnsi="Arial" w:cs="Arial"/>
          <w:b/>
          <w:u w:val="single"/>
          <w:lang w:eastAsia="hi-IN" w:bidi="hi-IN"/>
        </w:rPr>
        <w:t>Art. 3.</w:t>
      </w:r>
      <w:r w:rsidRPr="00205FB9">
        <w:rPr>
          <w:rFonts w:ascii="Arial" w:eastAsia="SimSun" w:hAnsi="Arial" w:cs="Arial"/>
          <w:lang w:eastAsia="hi-IN" w:bidi="hi-IN"/>
        </w:rPr>
        <w:t xml:space="preserve"> – Prezenta hotărâre se poate contesta de către cei interesaţi la instanţa competentă, în termenul prevăzut de lege.</w:t>
      </w:r>
    </w:p>
    <w:p w14:paraId="2DB236EF" w14:textId="77777777" w:rsidR="00205FB9" w:rsidRPr="00205FB9" w:rsidRDefault="00205FB9" w:rsidP="00205FB9">
      <w:pPr>
        <w:tabs>
          <w:tab w:val="left" w:pos="-3261"/>
          <w:tab w:val="left" w:pos="284"/>
        </w:tabs>
        <w:spacing w:line="240" w:lineRule="auto"/>
        <w:ind w:firstLine="709"/>
        <w:jc w:val="both"/>
        <w:rPr>
          <w:rFonts w:ascii="Arial" w:hAnsi="Arial" w:cs="Arial"/>
          <w:bCs/>
          <w:kern w:val="0"/>
        </w:rPr>
      </w:pPr>
      <w:r w:rsidRPr="00205FB9">
        <w:rPr>
          <w:rFonts w:ascii="Arial" w:hAnsi="Arial" w:cs="Arial"/>
          <w:b/>
          <w:kern w:val="0"/>
          <w:u w:val="single"/>
        </w:rPr>
        <w:t>Art. 4.</w:t>
      </w:r>
      <w:r w:rsidRPr="00205FB9">
        <w:rPr>
          <w:rFonts w:ascii="Arial" w:hAnsi="Arial" w:cs="Arial"/>
          <w:kern w:val="0"/>
        </w:rPr>
        <w:t xml:space="preserve">– Prezenta hotărâre se comunică Prefectului Judeţului Hunedoara, Primarului Municipiului Hunedoara, Viceprimarului Municipiului Hunedoara, Administratorul public, Serviciului Juridic Administrație Publică locală și Autoritate Tutelară, Serviciul Resurse Umane, salarizare, Compartimentului Audit Intern, Biroului Comunicare, Promovare, Relații cu investitorii, Biroului Informatică și Tehnică de Calcul, </w:t>
      </w:r>
      <w:r w:rsidRPr="00205FB9">
        <w:rPr>
          <w:rFonts w:ascii="Arial" w:hAnsi="Arial" w:cs="Arial"/>
          <w:bCs/>
          <w:kern w:val="0"/>
        </w:rPr>
        <w:t xml:space="preserve">Serviciului informaţii pentru cetăţeni şi relaţii publice, Monitorul Oficial Local, Relația cu mediul asociativ, </w:t>
      </w:r>
      <w:r w:rsidRPr="00205FB9">
        <w:rPr>
          <w:rFonts w:ascii="Arial" w:hAnsi="Arial" w:cs="Arial"/>
          <w:kern w:val="0"/>
        </w:rPr>
        <w:t xml:space="preserve">Direcțiilor, Serviciilor și Compartimentelor </w:t>
      </w:r>
      <w:r w:rsidRPr="00205FB9">
        <w:rPr>
          <w:rFonts w:ascii="Arial" w:hAnsi="Arial" w:cs="Arial"/>
          <w:bCs/>
          <w:kern w:val="0"/>
        </w:rPr>
        <w:t xml:space="preserve">din </w:t>
      </w:r>
      <w:r w:rsidRPr="00205FB9">
        <w:rPr>
          <w:rFonts w:ascii="Arial" w:hAnsi="Arial" w:cs="Arial"/>
          <w:kern w:val="0"/>
        </w:rPr>
        <w:t xml:space="preserve">Primăria municipiului Hunedoara - prin grija </w:t>
      </w:r>
      <w:r w:rsidRPr="00205FB9">
        <w:rPr>
          <w:rFonts w:ascii="Arial" w:hAnsi="Arial" w:cs="Arial"/>
          <w:bCs/>
          <w:kern w:val="0"/>
        </w:rPr>
        <w:t xml:space="preserve"> </w:t>
      </w:r>
      <w:r w:rsidRPr="00205FB9">
        <w:rPr>
          <w:rFonts w:ascii="Arial" w:hAnsi="Arial" w:cs="Arial"/>
          <w:kern w:val="0"/>
        </w:rPr>
        <w:t>Serviciul Resurse Umane, salarizare</w:t>
      </w:r>
      <w:r w:rsidRPr="00205FB9">
        <w:rPr>
          <w:rFonts w:ascii="Arial" w:hAnsi="Arial" w:cs="Arial"/>
          <w:bCs/>
          <w:kern w:val="0"/>
        </w:rPr>
        <w:t xml:space="preserve"> și se va publica pe site-ul Primăriei municipiului Hunedoara www.primariahunedoara.ro.</w:t>
      </w:r>
    </w:p>
    <w:p w14:paraId="28F23AE1" w14:textId="77777777" w:rsidR="00205FB9" w:rsidRPr="00205FB9" w:rsidRDefault="00205FB9" w:rsidP="00205FB9">
      <w:pPr>
        <w:tabs>
          <w:tab w:val="left" w:pos="-3261"/>
          <w:tab w:val="left" w:pos="284"/>
        </w:tabs>
        <w:spacing w:line="240" w:lineRule="auto"/>
        <w:ind w:firstLine="709"/>
        <w:jc w:val="both"/>
        <w:rPr>
          <w:rFonts w:ascii="Arial" w:hAnsi="Arial" w:cs="Arial"/>
          <w:bCs/>
          <w:kern w:val="0"/>
        </w:rPr>
      </w:pPr>
    </w:p>
    <w:p w14:paraId="6FC98B39" w14:textId="77777777" w:rsidR="00205FB9" w:rsidRPr="00205FB9" w:rsidRDefault="00205FB9" w:rsidP="00205FB9">
      <w:pPr>
        <w:tabs>
          <w:tab w:val="left" w:pos="-3261"/>
          <w:tab w:val="left" w:pos="284"/>
        </w:tabs>
        <w:spacing w:line="240" w:lineRule="auto"/>
        <w:ind w:firstLine="709"/>
        <w:jc w:val="both"/>
        <w:rPr>
          <w:rFonts w:ascii="Arial" w:hAnsi="Arial" w:cs="Arial"/>
          <w:bCs/>
          <w:kern w:val="0"/>
        </w:rPr>
      </w:pPr>
    </w:p>
    <w:p w14:paraId="21EF0078" w14:textId="77777777" w:rsidR="00205FB9" w:rsidRPr="00205FB9" w:rsidRDefault="00205FB9" w:rsidP="00205FB9">
      <w:pPr>
        <w:spacing w:line="240" w:lineRule="auto"/>
        <w:jc w:val="center"/>
        <w:rPr>
          <w:rFonts w:ascii="Arial" w:hAnsi="Arial" w:cs="Arial"/>
          <w:b/>
          <w:kern w:val="0"/>
        </w:rPr>
      </w:pPr>
      <w:r w:rsidRPr="00205FB9">
        <w:rPr>
          <w:rFonts w:ascii="Arial" w:hAnsi="Arial" w:cs="Arial"/>
          <w:b/>
          <w:kern w:val="0"/>
        </w:rPr>
        <w:t>INIȚIATOR,</w:t>
      </w:r>
    </w:p>
    <w:p w14:paraId="68F1D1AF" w14:textId="77777777" w:rsidR="00205FB9" w:rsidRPr="00205FB9" w:rsidRDefault="00205FB9" w:rsidP="00205FB9">
      <w:pPr>
        <w:spacing w:line="240" w:lineRule="auto"/>
        <w:jc w:val="center"/>
        <w:rPr>
          <w:rFonts w:ascii="Arial" w:hAnsi="Arial" w:cs="Arial"/>
          <w:b/>
          <w:kern w:val="0"/>
        </w:rPr>
      </w:pPr>
      <w:r w:rsidRPr="00205FB9">
        <w:rPr>
          <w:rFonts w:ascii="Arial" w:hAnsi="Arial" w:cs="Arial"/>
          <w:b/>
          <w:kern w:val="0"/>
        </w:rPr>
        <w:t>VICEPRIMAR</w:t>
      </w:r>
    </w:p>
    <w:p w14:paraId="20061B77" w14:textId="77777777" w:rsidR="00205FB9" w:rsidRPr="00205FB9" w:rsidRDefault="00205FB9" w:rsidP="00205FB9">
      <w:pPr>
        <w:spacing w:line="240" w:lineRule="auto"/>
        <w:jc w:val="center"/>
        <w:rPr>
          <w:rFonts w:ascii="Arial" w:hAnsi="Arial" w:cs="Arial"/>
          <w:b/>
          <w:kern w:val="0"/>
        </w:rPr>
      </w:pPr>
      <w:r w:rsidRPr="00205FB9">
        <w:rPr>
          <w:rFonts w:ascii="Arial" w:hAnsi="Arial" w:cs="Arial"/>
          <w:b/>
          <w:kern w:val="0"/>
        </w:rPr>
        <w:t>Mircea Marcel Popa</w:t>
      </w:r>
    </w:p>
    <w:p w14:paraId="2558657F" w14:textId="77777777" w:rsidR="00205FB9" w:rsidRPr="00205FB9" w:rsidRDefault="00205FB9" w:rsidP="00205FB9">
      <w:pPr>
        <w:spacing w:line="240" w:lineRule="auto"/>
        <w:jc w:val="center"/>
        <w:rPr>
          <w:rFonts w:ascii="Arial" w:hAnsi="Arial" w:cs="Arial"/>
          <w:b/>
          <w:kern w:val="0"/>
        </w:rPr>
      </w:pPr>
    </w:p>
    <w:p w14:paraId="4B3A74A1" w14:textId="77777777" w:rsidR="00205FB9" w:rsidRPr="00205FB9" w:rsidRDefault="00205FB9" w:rsidP="00205FB9">
      <w:pPr>
        <w:spacing w:line="240" w:lineRule="auto"/>
        <w:ind w:left="6372" w:firstLine="708"/>
        <w:jc w:val="both"/>
        <w:rPr>
          <w:rFonts w:ascii="Arial" w:hAnsi="Arial" w:cs="Arial"/>
          <w:b/>
          <w:kern w:val="0"/>
        </w:rPr>
      </w:pPr>
      <w:r w:rsidRPr="00205FB9">
        <w:rPr>
          <w:rFonts w:ascii="Arial" w:hAnsi="Arial" w:cs="Arial"/>
          <w:b/>
          <w:kern w:val="0"/>
        </w:rPr>
        <w:t xml:space="preserve"> </w:t>
      </w:r>
      <w:r w:rsidRPr="00205FB9">
        <w:rPr>
          <w:rFonts w:ascii="Arial" w:hAnsi="Arial" w:cs="Arial"/>
          <w:b/>
          <w:kern w:val="0"/>
        </w:rPr>
        <w:tab/>
        <w:t xml:space="preserve">              AVIZAT,</w:t>
      </w:r>
    </w:p>
    <w:p w14:paraId="1C9926DF" w14:textId="77777777" w:rsidR="00205FB9" w:rsidRPr="00205FB9" w:rsidRDefault="00205FB9" w:rsidP="00205FB9">
      <w:pPr>
        <w:spacing w:line="240" w:lineRule="auto"/>
        <w:ind w:left="5664" w:firstLine="708"/>
        <w:jc w:val="both"/>
        <w:rPr>
          <w:rFonts w:ascii="Arial" w:hAnsi="Arial" w:cs="Arial"/>
          <w:b/>
          <w:kern w:val="0"/>
        </w:rPr>
      </w:pPr>
      <w:r w:rsidRPr="00205FB9">
        <w:rPr>
          <w:rFonts w:ascii="Arial" w:hAnsi="Arial" w:cs="Arial"/>
          <w:b/>
          <w:kern w:val="0"/>
        </w:rPr>
        <w:t xml:space="preserve">  </w:t>
      </w:r>
      <w:r w:rsidRPr="00205FB9">
        <w:rPr>
          <w:rFonts w:ascii="Arial" w:hAnsi="Arial" w:cs="Arial"/>
          <w:b/>
          <w:kern w:val="0"/>
        </w:rPr>
        <w:tab/>
        <w:t xml:space="preserve">SECRETAR GENERAL </w:t>
      </w:r>
    </w:p>
    <w:p w14:paraId="3A74FF72" w14:textId="77777777" w:rsidR="00205FB9" w:rsidRPr="00205FB9" w:rsidRDefault="00205FB9" w:rsidP="00205FB9">
      <w:pPr>
        <w:spacing w:line="240" w:lineRule="auto"/>
        <w:jc w:val="both"/>
        <w:rPr>
          <w:rFonts w:ascii="Arial" w:hAnsi="Arial" w:cs="Arial"/>
          <w:b/>
          <w:kern w:val="0"/>
          <w:sz w:val="22"/>
          <w:szCs w:val="22"/>
        </w:rPr>
      </w:pPr>
      <w:r w:rsidRPr="00205FB9">
        <w:rPr>
          <w:rFonts w:ascii="Arial" w:hAnsi="Arial" w:cs="Arial"/>
          <w:b/>
          <w:kern w:val="0"/>
        </w:rPr>
        <w:t xml:space="preserve">  </w:t>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r>
      <w:r w:rsidRPr="00205FB9">
        <w:rPr>
          <w:rFonts w:ascii="Arial" w:hAnsi="Arial" w:cs="Arial"/>
          <w:b/>
          <w:kern w:val="0"/>
        </w:rPr>
        <w:tab/>
        <w:t xml:space="preserve">   Militon Dănuț Laslău</w:t>
      </w:r>
    </w:p>
    <w:sectPr w:rsidR="00205FB9" w:rsidRPr="00205FB9" w:rsidSect="00303DA9">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rPr>
        <w:rFonts w:cs="Arial"/>
      </w:r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rPr>
    </w:lvl>
  </w:abstractNum>
  <w:abstractNum w:abstractNumId="2" w15:restartNumberingAfterBreak="0">
    <w:nsid w:val="00000003"/>
    <w:multiLevelType w:val="multilevel"/>
    <w:tmpl w:val="00000003"/>
    <w:name w:val="WW8Num3"/>
    <w:lvl w:ilvl="0">
      <w:start w:val="1"/>
      <w:numFmt w:val="none"/>
      <w:pStyle w:val="Heading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abstractNum w:abstractNumId="3" w15:restartNumberingAfterBreak="0">
    <w:nsid w:val="00000007"/>
    <w:multiLevelType w:val="multilevel"/>
    <w:tmpl w:val="00000007"/>
    <w:name w:val="WW8Num7"/>
    <w:lvl w:ilvl="0">
      <w:start w:val="1"/>
      <w:numFmt w:val="none"/>
      <w:suff w:val="nothing"/>
      <w:lvlText w:val=""/>
      <w:lvlJc w:val="left"/>
      <w:pPr>
        <w:tabs>
          <w:tab w:val="num" w:pos="0"/>
        </w:tabs>
        <w:ind w:left="0" w:firstLine="0"/>
      </w:pPr>
      <w:rPr>
        <w:rFonts w:ascii="Arial" w:hAnsi="Arial" w:cs="Arial"/>
        <w:b/>
        <w:bCs/>
        <w:iCs/>
        <w:color w:val="000000"/>
        <w:spacing w:val="-1"/>
        <w:sz w:val="22"/>
        <w:szCs w:val="22"/>
        <w:lang w:val="ro-RO"/>
      </w:rPr>
    </w:lvl>
    <w:lvl w:ilvl="1">
      <w:start w:val="1"/>
      <w:numFmt w:val="none"/>
      <w:suff w:val="nothing"/>
      <w:lvlText w:val=""/>
      <w:lvlJc w:val="left"/>
      <w:pPr>
        <w:tabs>
          <w:tab w:val="num" w:pos="0"/>
        </w:tabs>
        <w:ind w:left="0" w:firstLine="0"/>
      </w:pPr>
      <w:rPr>
        <w:rFonts w:cs="Times New Roman"/>
        <w:spacing w:val="-1"/>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rPr>
        <w:rFonts w:cs="Times New Roman"/>
        <w:iCs/>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A8878D2"/>
    <w:multiLevelType w:val="hybridMultilevel"/>
    <w:tmpl w:val="1D3CD162"/>
    <w:lvl w:ilvl="0" w:tplc="18049A42">
      <w:start w:val="1"/>
      <w:numFmt w:val="decimal"/>
      <w:lvlText w:val="%1."/>
      <w:lvlJc w:val="left"/>
      <w:pPr>
        <w:ind w:left="786" w:hanging="360"/>
      </w:pPr>
      <w:rPr>
        <w:rFonts w:hint="default"/>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5" w15:restartNumberingAfterBreak="0">
    <w:nsid w:val="1C5468B8"/>
    <w:multiLevelType w:val="hybridMultilevel"/>
    <w:tmpl w:val="2FAA01C4"/>
    <w:lvl w:ilvl="0" w:tplc="0FB61E2C">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874714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 w:numId="3" w16cid:durableId="1322849014">
    <w:abstractNumId w:val="5"/>
  </w:num>
  <w:num w:numId="4" w16cid:durableId="1799377724">
    <w:abstractNumId w:val="4"/>
  </w:num>
  <w:num w:numId="5" w16cid:durableId="1339305071">
    <w:abstractNumId w:val="1"/>
  </w:num>
  <w:num w:numId="6" w16cid:durableId="1302882790">
    <w:abstractNumId w:val="3"/>
  </w:num>
  <w:num w:numId="7" w16cid:durableId="130465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936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128C9"/>
    <w:rsid w:val="000355A4"/>
    <w:rsid w:val="000F06A9"/>
    <w:rsid w:val="00185F8F"/>
    <w:rsid w:val="00205FB9"/>
    <w:rsid w:val="00303DA9"/>
    <w:rsid w:val="004D0465"/>
    <w:rsid w:val="00520C48"/>
    <w:rsid w:val="006C15F0"/>
    <w:rsid w:val="006D1267"/>
    <w:rsid w:val="006E0806"/>
    <w:rsid w:val="00707AE1"/>
    <w:rsid w:val="00754786"/>
    <w:rsid w:val="007711A9"/>
    <w:rsid w:val="0077460D"/>
    <w:rsid w:val="00821DD1"/>
    <w:rsid w:val="00855E89"/>
    <w:rsid w:val="0087231B"/>
    <w:rsid w:val="008D77B9"/>
    <w:rsid w:val="008E7D2E"/>
    <w:rsid w:val="00AB5851"/>
    <w:rsid w:val="00B37CCA"/>
    <w:rsid w:val="00B54A02"/>
    <w:rsid w:val="00B629B0"/>
    <w:rsid w:val="00BF18F4"/>
    <w:rsid w:val="00BF2EC2"/>
    <w:rsid w:val="00D10B59"/>
    <w:rsid w:val="00EB7425"/>
    <w:rsid w:val="00F11371"/>
    <w:rsid w:val="00F50F9A"/>
    <w:rsid w:val="00F97111"/>
    <w:rsid w:val="00FD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Heading1">
    <w:name w:val="heading 1"/>
    <w:basedOn w:val="Normal"/>
    <w:next w:val="BodyText"/>
    <w:link w:val="Heading1Cha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Heading2">
    <w:name w:val="heading 2"/>
    <w:basedOn w:val="Normal"/>
    <w:next w:val="Normal"/>
    <w:link w:val="Heading2Cha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6A9"/>
    <w:rPr>
      <w:rFonts w:ascii="Cambria" w:eastAsia="Andale Sans UI" w:hAnsi="Cambria" w:cs="font198"/>
      <w:b/>
      <w:bCs/>
      <w:color w:val="365F91"/>
      <w:kern w:val="1"/>
      <w:sz w:val="28"/>
      <w:szCs w:val="28"/>
      <w:lang w:val="de-DE" w:eastAsia="hi-IN" w:bidi="hi-IN"/>
    </w:rPr>
  </w:style>
  <w:style w:type="paragraph" w:styleId="BodyTextIndent">
    <w:name w:val="Body Text Indent"/>
    <w:basedOn w:val="Normal"/>
    <w:link w:val="BodyTextIndentChar"/>
    <w:rsid w:val="000F06A9"/>
    <w:pPr>
      <w:spacing w:after="120"/>
      <w:ind w:left="283"/>
    </w:pPr>
  </w:style>
  <w:style w:type="character" w:customStyle="1" w:styleId="BodyTextIndentChar">
    <w:name w:val="Body Text Indent Char"/>
    <w:basedOn w:val="DefaultParagraphFont"/>
    <w:link w:val="BodyTextIndent"/>
    <w:rsid w:val="000F06A9"/>
    <w:rPr>
      <w:rFonts w:ascii="Times New Roman" w:eastAsia="Times New Roman" w:hAnsi="Times New Roman" w:cs="Times New Roman"/>
      <w:kern w:val="1"/>
      <w:sz w:val="24"/>
      <w:szCs w:val="24"/>
      <w:lang w:val="ro-RO" w:eastAsia="ar-SA"/>
    </w:rPr>
  </w:style>
  <w:style w:type="paragraph" w:styleId="BodyText">
    <w:name w:val="Body Text"/>
    <w:basedOn w:val="Normal"/>
    <w:link w:val="BodyTextChar"/>
    <w:uiPriority w:val="99"/>
    <w:semiHidden/>
    <w:unhideWhenUsed/>
    <w:rsid w:val="000F06A9"/>
    <w:pPr>
      <w:spacing w:after="120"/>
    </w:pPr>
  </w:style>
  <w:style w:type="character" w:customStyle="1" w:styleId="BodyTextChar">
    <w:name w:val="Body Text Char"/>
    <w:basedOn w:val="DefaultParagraphFont"/>
    <w:link w:val="BodyText"/>
    <w:uiPriority w:val="99"/>
    <w:semiHidden/>
    <w:rsid w:val="000F06A9"/>
    <w:rPr>
      <w:rFonts w:ascii="Times New Roman" w:eastAsia="Times New Roman" w:hAnsi="Times New Roman" w:cs="Times New Roman"/>
      <w:kern w:val="1"/>
      <w:sz w:val="24"/>
      <w:szCs w:val="24"/>
      <w:lang w:val="ro-RO" w:eastAsia="ar-SA"/>
    </w:rPr>
  </w:style>
  <w:style w:type="character" w:customStyle="1" w:styleId="Heading2Char">
    <w:name w:val="Heading 2 Char"/>
    <w:basedOn w:val="DefaultParagraphFont"/>
    <w:link w:val="Heading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Heading3Char">
    <w:name w:val="Heading 3 Char"/>
    <w:basedOn w:val="DefaultParagraphFont"/>
    <w:link w:val="Heading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 w:type="character" w:customStyle="1" w:styleId="l5tlu1">
    <w:name w:val="l5tlu1"/>
    <w:rsid w:val="00821DD1"/>
    <w:rPr>
      <w:b/>
      <w:bCs/>
      <w:color w:val="000000"/>
      <w:sz w:val="32"/>
      <w:szCs w:val="32"/>
    </w:rPr>
  </w:style>
  <w:style w:type="character" w:customStyle="1" w:styleId="salnbdy">
    <w:name w:val="s_aln_bdy"/>
    <w:basedOn w:val="DefaultParagraphFont"/>
    <w:rsid w:val="00821DD1"/>
  </w:style>
  <w:style w:type="paragraph" w:customStyle="1" w:styleId="NoSpacing1">
    <w:name w:val="No Spacing1"/>
    <w:rsid w:val="00821DD1"/>
    <w:pPr>
      <w:suppressAutoHyphens/>
      <w:spacing w:after="0" w:line="240" w:lineRule="auto"/>
    </w:pPr>
    <w:rPr>
      <w:rFonts w:ascii="Calibri" w:eastAsia="Calibri" w:hAnsi="Calibri" w:cs="Calibri"/>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 w:id="4544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31</cp:revision>
  <dcterms:created xsi:type="dcterms:W3CDTF">2022-11-29T12:30:00Z</dcterms:created>
  <dcterms:modified xsi:type="dcterms:W3CDTF">2023-12-05T13:19:00Z</dcterms:modified>
</cp:coreProperties>
</file>