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1366" w:type="dxa"/>
        <w:tblInd w:w="-1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3"/>
        <w:gridCol w:w="17683"/>
      </w:tblGrid>
      <w:tr w:rsidR="00293084" w:rsidRPr="00293084" w14:paraId="09C1DF23" w14:textId="77777777" w:rsidTr="00112E17">
        <w:trPr>
          <w:trHeight w:val="1433"/>
        </w:trPr>
        <w:tc>
          <w:tcPr>
            <w:tcW w:w="3683" w:type="dxa"/>
            <w:shd w:val="clear" w:color="auto" w:fill="auto"/>
          </w:tcPr>
          <w:p w14:paraId="644C7D2B" w14:textId="77777777" w:rsidR="00293084" w:rsidRPr="00293084" w:rsidRDefault="00293084" w:rsidP="00293084">
            <w:pPr>
              <w:snapToGrid w:val="0"/>
              <w:spacing w:line="240" w:lineRule="auto"/>
              <w:rPr>
                <w:rFonts w:eastAsia="Andale Sans UI" w:cs="Times New Roman"/>
                <w:sz w:val="22"/>
                <w:szCs w:val="22"/>
                <w:lang w:val="ro-RO" w:eastAsia="zh-CN"/>
              </w:rPr>
            </w:pPr>
            <w:r w:rsidRPr="00293084">
              <w:rPr>
                <w:rFonts w:eastAsia="Andale Sans UI" w:cs="Times New Roman"/>
                <w:b/>
                <w:bCs/>
                <w:sz w:val="22"/>
                <w:szCs w:val="22"/>
                <w:lang w:val="ro-RO" w:eastAsia="zh-CN"/>
              </w:rPr>
              <w:t>ROMÂNIA</w:t>
            </w:r>
          </w:p>
          <w:p w14:paraId="656AC491" w14:textId="77777777" w:rsidR="00293084" w:rsidRPr="00293084" w:rsidRDefault="00293084" w:rsidP="00293084">
            <w:pPr>
              <w:spacing w:line="240" w:lineRule="auto"/>
              <w:rPr>
                <w:rFonts w:eastAsia="Andale Sans UI" w:cs="Times New Roman"/>
                <w:sz w:val="22"/>
                <w:szCs w:val="22"/>
                <w:lang w:val="ro-RO" w:eastAsia="zh-CN"/>
              </w:rPr>
            </w:pPr>
            <w:r w:rsidRPr="00293084">
              <w:rPr>
                <w:rFonts w:eastAsia="Andale Sans UI" w:cs="Times New Roman"/>
                <w:b/>
                <w:bCs/>
                <w:sz w:val="22"/>
                <w:szCs w:val="22"/>
                <w:lang w:val="ro-RO" w:eastAsia="zh-CN"/>
              </w:rPr>
              <w:t>JUDEŢUL HUNEDOARA</w:t>
            </w:r>
          </w:p>
          <w:p w14:paraId="4C03E8BC" w14:textId="77777777" w:rsidR="00293084" w:rsidRPr="00293084" w:rsidRDefault="00293084" w:rsidP="00293084">
            <w:pPr>
              <w:spacing w:line="240" w:lineRule="auto"/>
              <w:rPr>
                <w:rFonts w:eastAsia="Andale Sans UI" w:cs="Times New Roman"/>
                <w:sz w:val="22"/>
                <w:szCs w:val="22"/>
                <w:lang w:val="ro-RO" w:eastAsia="zh-CN"/>
              </w:rPr>
            </w:pPr>
            <w:r w:rsidRPr="00293084">
              <w:rPr>
                <w:rFonts w:eastAsia="Andale Sans UI" w:cs="Times New Roman"/>
                <w:b/>
                <w:bCs/>
                <w:sz w:val="22"/>
                <w:szCs w:val="22"/>
                <w:lang w:val="ro-RO" w:eastAsia="zh-CN"/>
              </w:rPr>
              <w:t>MUNICIPIUL HUNEDOARA</w:t>
            </w:r>
          </w:p>
          <w:p w14:paraId="4D044A04" w14:textId="77777777" w:rsidR="00293084" w:rsidRPr="00293084" w:rsidRDefault="00293084" w:rsidP="00293084">
            <w:pPr>
              <w:spacing w:line="240" w:lineRule="auto"/>
              <w:rPr>
                <w:rFonts w:eastAsia="Andale Sans UI" w:cs="Times New Roman"/>
                <w:sz w:val="22"/>
                <w:szCs w:val="22"/>
                <w:lang w:val="ro-RO" w:eastAsia="zh-CN"/>
              </w:rPr>
            </w:pPr>
            <w:r w:rsidRPr="00293084">
              <w:rPr>
                <w:rFonts w:eastAsia="Andale Sans UI" w:cs="Times New Roman"/>
                <w:b/>
                <w:bCs/>
                <w:sz w:val="22"/>
                <w:szCs w:val="22"/>
                <w:lang w:val="ro-RO" w:eastAsia="zh-CN"/>
              </w:rPr>
              <w:t>VICEPRIMAR</w:t>
            </w:r>
          </w:p>
          <w:p w14:paraId="38984D80" w14:textId="77777777" w:rsidR="00293084" w:rsidRPr="00293084" w:rsidRDefault="00293084" w:rsidP="00293084">
            <w:pPr>
              <w:widowControl/>
              <w:numPr>
                <w:ilvl w:val="0"/>
                <w:numId w:val="1"/>
              </w:numPr>
              <w:spacing w:line="240" w:lineRule="auto"/>
              <w:ind w:left="0" w:firstLine="0"/>
              <w:textAlignment w:val="auto"/>
              <w:rPr>
                <w:rFonts w:eastAsia="Andale Sans UI" w:cs="Tahoma"/>
                <w:sz w:val="22"/>
                <w:szCs w:val="22"/>
                <w:lang w:val="ro-RO"/>
              </w:rPr>
            </w:pPr>
            <w:r w:rsidRPr="00293084">
              <w:rPr>
                <w:rFonts w:eastAsia="Andale Sans UI" w:cs="Times New Roman"/>
                <w:b/>
                <w:bCs/>
                <w:sz w:val="22"/>
                <w:szCs w:val="22"/>
                <w:lang w:val="ro-RO" w:eastAsia="zh-CN"/>
              </w:rPr>
              <w:t>Nr. 99023/22.11.2023</w:t>
            </w:r>
          </w:p>
        </w:tc>
        <w:tc>
          <w:tcPr>
            <w:tcW w:w="17683" w:type="dxa"/>
            <w:shd w:val="clear" w:color="auto" w:fill="auto"/>
          </w:tcPr>
          <w:p w14:paraId="45E1FD5E" w14:textId="434C6CE3" w:rsidR="00293084" w:rsidRPr="00293084" w:rsidRDefault="00293084" w:rsidP="00293084">
            <w:pPr>
              <w:widowControl/>
              <w:numPr>
                <w:ilvl w:val="0"/>
                <w:numId w:val="1"/>
              </w:numPr>
              <w:spacing w:line="240" w:lineRule="auto"/>
              <w:ind w:left="0" w:firstLine="0"/>
              <w:textAlignment w:val="auto"/>
              <w:rPr>
                <w:rFonts w:eastAsia="Andale Sans UI" w:cs="Tahoma"/>
                <w:sz w:val="22"/>
                <w:szCs w:val="22"/>
                <w:lang w:val="ro-RO"/>
              </w:rPr>
            </w:pPr>
            <w:r w:rsidRPr="00293084">
              <w:rPr>
                <w:rFonts w:eastAsia="Andale Sans UI" w:cs="Tahoma"/>
                <w:noProof/>
                <w:sz w:val="22"/>
                <w:szCs w:val="22"/>
                <w:lang w:val="ro-RO"/>
              </w:rPr>
              <w:drawing>
                <wp:anchor distT="0" distB="0" distL="114300" distR="114300" simplePos="0" relativeHeight="251659264" behindDoc="0" locked="0" layoutInCell="1" allowOverlap="1" wp14:anchorId="3CE94984" wp14:editId="1953EA33">
                  <wp:simplePos x="0" y="0"/>
                  <wp:positionH relativeFrom="page">
                    <wp:posOffset>2825750</wp:posOffset>
                  </wp:positionH>
                  <wp:positionV relativeFrom="page">
                    <wp:posOffset>99695</wp:posOffset>
                  </wp:positionV>
                  <wp:extent cx="742950" cy="717550"/>
                  <wp:effectExtent l="0" t="0" r="0" b="6350"/>
                  <wp:wrapNone/>
                  <wp:docPr id="14490387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17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93084">
              <w:rPr>
                <w:rFonts w:eastAsia="Andale Sans UI" w:cs="Times New Roman"/>
                <w:noProof/>
                <w:sz w:val="22"/>
                <w:szCs w:val="22"/>
                <w:lang w:val="ro-RO"/>
              </w:rPr>
              <w:drawing>
                <wp:inline distT="0" distB="0" distL="0" distR="0" wp14:anchorId="5CB62C56" wp14:editId="0759901C">
                  <wp:extent cx="638175" cy="866775"/>
                  <wp:effectExtent l="0" t="0" r="9525" b="9525"/>
                  <wp:docPr id="175350066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99" t="-73" r="-99" b="-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667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3084">
              <w:rPr>
                <w:rFonts w:eastAsia="Andale Sans UI" w:cs="Times New Roman"/>
                <w:noProof/>
                <w:sz w:val="22"/>
                <w:szCs w:val="22"/>
                <w:lang w:val="ro-RO"/>
              </w:rPr>
              <w:drawing>
                <wp:inline distT="0" distB="0" distL="0" distR="0" wp14:anchorId="53CFC1D9" wp14:editId="0E6FC87E">
                  <wp:extent cx="2124075" cy="819150"/>
                  <wp:effectExtent l="0" t="0" r="9525" b="0"/>
                  <wp:docPr id="106584838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7" t="-41" r="-17" b="-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075" cy="819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D99E8FA" w14:textId="77777777" w:rsidR="00293084" w:rsidRPr="00293084" w:rsidRDefault="00293084" w:rsidP="00293084">
      <w:pPr>
        <w:widowControl/>
        <w:spacing w:line="240" w:lineRule="auto"/>
        <w:jc w:val="center"/>
        <w:textAlignment w:val="auto"/>
        <w:rPr>
          <w:rFonts w:eastAsia="Times New Roman" w:cs="Times New Roman"/>
          <w:b/>
          <w:bCs/>
          <w:sz w:val="22"/>
          <w:szCs w:val="22"/>
          <w:lang w:val="ro-RO"/>
        </w:rPr>
      </w:pPr>
      <w:r w:rsidRPr="00293084">
        <w:rPr>
          <w:rFonts w:eastAsia="Times New Roman" w:cs="Times New Roman"/>
          <w:b/>
          <w:bCs/>
          <w:sz w:val="22"/>
          <w:szCs w:val="22"/>
          <w:u w:val="single"/>
          <w:lang w:val="ro-RO"/>
        </w:rPr>
        <w:t>REFERAT  DE  APROBARE</w:t>
      </w:r>
    </w:p>
    <w:p w14:paraId="448B9F8E" w14:textId="77777777" w:rsidR="00293084" w:rsidRPr="00293084" w:rsidRDefault="00293084" w:rsidP="00293084">
      <w:pPr>
        <w:widowControl/>
        <w:spacing w:line="240" w:lineRule="auto"/>
        <w:jc w:val="center"/>
        <w:textAlignment w:val="auto"/>
        <w:rPr>
          <w:rFonts w:eastAsia="Times New Roman" w:cs="Times New Roman"/>
          <w:b/>
          <w:bCs/>
          <w:color w:val="111111"/>
          <w:sz w:val="23"/>
          <w:szCs w:val="23"/>
          <w:lang w:val="ro-RO"/>
        </w:rPr>
      </w:pPr>
      <w:r w:rsidRPr="00293084">
        <w:rPr>
          <w:rFonts w:eastAsia="Times New Roman" w:cs="Times New Roman"/>
          <w:b/>
          <w:bCs/>
          <w:sz w:val="22"/>
          <w:szCs w:val="22"/>
          <w:lang w:val="ro-RO"/>
        </w:rPr>
        <w:t xml:space="preserve">al proiectului de hotărâre </w:t>
      </w:r>
      <w:r w:rsidRPr="00293084">
        <w:rPr>
          <w:rFonts w:eastAsia="Times New Roman" w:cs="Times New Roman"/>
          <w:b/>
          <w:bCs/>
          <w:sz w:val="23"/>
          <w:szCs w:val="23"/>
          <w:lang w:val="ro-RO"/>
        </w:rPr>
        <w:t>privind aprobarea tarifelor pentru unele contracte de închiriere, potrivit unor clauze contractuale, pentru spaţiile cu altă destinaţie decât locuinţă şi a terenurilor aparţinând domeniului public şi privat al municipiului Hunedoara, aflate în administrarea Consiliului Local şi a altor instituţii publice ce sunt în subordinea Consiliului Local al Municipiului Hunedoara, pentru anul 2024</w:t>
      </w:r>
    </w:p>
    <w:p w14:paraId="3B74D13E" w14:textId="77777777" w:rsidR="00293084" w:rsidRPr="00293084" w:rsidRDefault="00293084" w:rsidP="00293084">
      <w:pPr>
        <w:widowControl/>
        <w:spacing w:line="360" w:lineRule="auto"/>
        <w:jc w:val="center"/>
        <w:textAlignment w:val="auto"/>
        <w:rPr>
          <w:rFonts w:eastAsia="Andale Sans UI" w:cs="Tahoma"/>
          <w:b/>
          <w:bCs/>
          <w:color w:val="111111"/>
          <w:sz w:val="23"/>
          <w:szCs w:val="23"/>
          <w:lang w:val="ro-RO"/>
        </w:rPr>
      </w:pPr>
    </w:p>
    <w:p w14:paraId="0B8C1C61" w14:textId="77777777" w:rsidR="00293084" w:rsidRPr="00293084" w:rsidRDefault="00293084" w:rsidP="00293084">
      <w:pPr>
        <w:widowControl/>
        <w:spacing w:line="240" w:lineRule="auto"/>
        <w:jc w:val="both"/>
        <w:textAlignment w:val="auto"/>
        <w:rPr>
          <w:rFonts w:eastAsia="Times New Roman" w:cs="Times New Roman"/>
          <w:bCs/>
          <w:color w:val="111111"/>
          <w:sz w:val="23"/>
          <w:szCs w:val="23"/>
          <w:lang w:val="ro-RO"/>
        </w:rPr>
      </w:pPr>
      <w:r w:rsidRPr="00293084">
        <w:rPr>
          <w:rFonts w:eastAsia="Times New Roman" w:cs="Times New Roman"/>
          <w:color w:val="111111"/>
          <w:sz w:val="23"/>
          <w:szCs w:val="23"/>
          <w:lang w:val="ro-RO"/>
        </w:rPr>
        <w:tab/>
        <w:t>Unele s</w:t>
      </w:r>
      <w:r w:rsidRPr="00293084">
        <w:rPr>
          <w:rFonts w:eastAsia="Times New Roman" w:cs="Times New Roman"/>
          <w:bCs/>
          <w:color w:val="111111"/>
          <w:sz w:val="23"/>
          <w:szCs w:val="23"/>
          <w:lang w:val="ro-RO"/>
        </w:rPr>
        <w:t xml:space="preserve">paţii şi terenuri aflate în administrarea Consiliului Local al Municipiului Hunedoara fac în prezent obiectul unor contracte de închiriere. Aceste contracte de închiriere, prevăd prin clauze, majorarea anuală a tarifelor, prin încheierea unui act adițional în acest sens, ca urmare a emiterii unei hotărâri a Consiliului Local al Municipiului Hunedoara. </w:t>
      </w:r>
    </w:p>
    <w:p w14:paraId="19297B73" w14:textId="77777777" w:rsidR="00293084" w:rsidRPr="00293084" w:rsidRDefault="00293084" w:rsidP="00293084">
      <w:pPr>
        <w:widowControl/>
        <w:spacing w:line="240" w:lineRule="auto"/>
        <w:jc w:val="both"/>
        <w:textAlignment w:val="auto"/>
        <w:rPr>
          <w:rFonts w:eastAsia="Times New Roman" w:cs="Times New Roman"/>
          <w:b/>
          <w:sz w:val="23"/>
          <w:szCs w:val="23"/>
          <w:lang w:val="ro-RO"/>
        </w:rPr>
      </w:pPr>
      <w:r w:rsidRPr="00293084">
        <w:rPr>
          <w:rFonts w:eastAsia="Times New Roman" w:cs="Times New Roman"/>
          <w:bCs/>
          <w:color w:val="111111"/>
          <w:sz w:val="23"/>
          <w:szCs w:val="23"/>
          <w:lang w:val="ro-RO"/>
        </w:rPr>
        <w:tab/>
        <w:t>Valorificarea în continuare a patrimoniului, prin prelungirea duratei contractelor de închiriere precizate mai sus, este condiţionată de stabilirea unor tarife corespunzătoare care să constituie preţul  lunar pe metru pătrat în funcție de destinație, a spațiilor cu altă destinație decât locuință și a terenurilor aparţinând domeniului public şi privat al municipiului Hunedoara.</w:t>
      </w:r>
    </w:p>
    <w:p w14:paraId="6771A5D2" w14:textId="77777777" w:rsidR="00293084" w:rsidRPr="00293084" w:rsidRDefault="00293084" w:rsidP="00293084">
      <w:pPr>
        <w:widowControl/>
        <w:spacing w:line="240" w:lineRule="auto"/>
        <w:jc w:val="both"/>
        <w:textAlignment w:val="auto"/>
        <w:rPr>
          <w:rFonts w:eastAsia="Times New Roman" w:cs="Times New Roman"/>
          <w:sz w:val="23"/>
          <w:szCs w:val="23"/>
          <w:lang w:val="ro-RO"/>
        </w:rPr>
      </w:pPr>
      <w:r w:rsidRPr="00293084">
        <w:rPr>
          <w:rFonts w:eastAsia="Times New Roman" w:cs="Times New Roman"/>
          <w:b/>
          <w:sz w:val="23"/>
          <w:szCs w:val="23"/>
          <w:lang w:val="ro-RO"/>
        </w:rPr>
        <w:tab/>
      </w:r>
      <w:r w:rsidRPr="00293084">
        <w:rPr>
          <w:rFonts w:eastAsia="Times New Roman" w:cs="Times New Roman"/>
          <w:color w:val="000000"/>
          <w:sz w:val="23"/>
          <w:szCs w:val="23"/>
          <w:lang w:val="ro-RO"/>
        </w:rPr>
        <w:t>Având în vedere cele de mai sus, propun</w:t>
      </w:r>
      <w:r w:rsidRPr="00293084">
        <w:rPr>
          <w:rFonts w:eastAsia="Times New Roman" w:cs="Times New Roman"/>
          <w:sz w:val="23"/>
          <w:szCs w:val="23"/>
          <w:lang w:val="ro-RO"/>
        </w:rPr>
        <w:t xml:space="preserve"> stabilirea pentru anul fiscal 2024 a tarifelor pentru închirierea spaţiilor cu altă destinaţie decât locuinţă şi a terenurilor aparţinând domeniului public şi privat al municipiului Hunedoara şi aflate în administrarea Consiliului Local şi a altor instituţii publice aflate în subordinea Consiliului Local al Municipiului Hunedoara, pentru unele contracte de închiriere, potrivit clauzelor contractuale, după cum urmează:</w:t>
      </w:r>
    </w:p>
    <w:p w14:paraId="0DF3483A" w14:textId="77777777" w:rsidR="00293084" w:rsidRPr="00293084" w:rsidRDefault="00293084" w:rsidP="00293084">
      <w:pPr>
        <w:widowControl/>
        <w:spacing w:line="240" w:lineRule="auto"/>
        <w:jc w:val="both"/>
        <w:textAlignment w:val="auto"/>
        <w:rPr>
          <w:rFonts w:eastAsia="Times New Roman" w:cs="Times New Roman"/>
          <w:sz w:val="23"/>
          <w:szCs w:val="23"/>
          <w:lang w:val="ro-RO"/>
        </w:rPr>
      </w:pPr>
      <w:r w:rsidRPr="00293084">
        <w:rPr>
          <w:rFonts w:eastAsia="Times New Roman" w:cs="Times New Roman"/>
          <w:sz w:val="23"/>
          <w:szCs w:val="23"/>
          <w:lang w:val="ro-RO"/>
        </w:rPr>
        <w:tab/>
        <w:t>- tarifele pentru unele contracte de închiriere, potrivit unor clauze contractuale, pentru spaţiile cu altă destinaţie decât locuinţă, potrivit Anexei nr. 1 la proiectul de hotărâre;</w:t>
      </w:r>
    </w:p>
    <w:p w14:paraId="492691DE" w14:textId="77777777" w:rsidR="00293084" w:rsidRPr="00293084" w:rsidRDefault="00293084" w:rsidP="00293084">
      <w:pPr>
        <w:widowControl/>
        <w:spacing w:line="240" w:lineRule="auto"/>
        <w:jc w:val="both"/>
        <w:textAlignment w:val="auto"/>
        <w:rPr>
          <w:rFonts w:eastAsia="Times New Roman" w:cs="Times New Roman"/>
          <w:sz w:val="23"/>
          <w:szCs w:val="23"/>
          <w:lang w:val="ro-RO"/>
        </w:rPr>
      </w:pPr>
      <w:r w:rsidRPr="00293084">
        <w:rPr>
          <w:rFonts w:eastAsia="Times New Roman" w:cs="Times New Roman"/>
          <w:sz w:val="23"/>
          <w:szCs w:val="23"/>
          <w:lang w:val="ro-RO"/>
        </w:rPr>
        <w:tab/>
        <w:t>- tarifele pentru unele contracte de închiriere, potrivit unor clauze contractuale, pentru terenurile aparţinând domeniului public şi privat al municipiului Hunedoara, aflate în administrarea Consiliului Local al Municipiului Hunedoara şi a altor instituţii publice aflate în subordinea Consiliului Local al Municipiului Hunedoara, potrivit Anexei nr. 2 la proiectul de hotărâre.</w:t>
      </w:r>
    </w:p>
    <w:p w14:paraId="67B6BF59" w14:textId="77777777" w:rsidR="00293084" w:rsidRPr="00293084" w:rsidRDefault="00293084" w:rsidP="00293084">
      <w:pPr>
        <w:widowControl/>
        <w:spacing w:line="240" w:lineRule="auto"/>
        <w:jc w:val="both"/>
        <w:textAlignment w:val="auto"/>
        <w:rPr>
          <w:rFonts w:eastAsia="Times New Roman" w:cs="Times New Roman"/>
          <w:sz w:val="23"/>
          <w:szCs w:val="23"/>
          <w:lang w:val="ro-RO"/>
        </w:rPr>
      </w:pPr>
      <w:r w:rsidRPr="00293084">
        <w:rPr>
          <w:rFonts w:eastAsia="Times New Roman" w:cs="Times New Roman"/>
          <w:sz w:val="23"/>
          <w:szCs w:val="23"/>
          <w:lang w:val="ro-RO"/>
        </w:rPr>
        <w:tab/>
        <w:t>De asemenea, propun abrogarea Hotărârii Consiliului Local al municipiului Hunedoara nr. 482/2022.</w:t>
      </w:r>
    </w:p>
    <w:p w14:paraId="68D7A108" w14:textId="77777777" w:rsidR="00293084" w:rsidRPr="00293084" w:rsidRDefault="00293084" w:rsidP="00293084">
      <w:pPr>
        <w:widowControl/>
        <w:spacing w:line="240" w:lineRule="auto"/>
        <w:jc w:val="both"/>
        <w:textAlignment w:val="auto"/>
        <w:rPr>
          <w:rFonts w:eastAsia="Times New Roman" w:cs="Times New Roman"/>
          <w:bCs/>
          <w:sz w:val="23"/>
          <w:szCs w:val="23"/>
          <w:lang w:val="ro-RO"/>
        </w:rPr>
      </w:pPr>
      <w:r w:rsidRPr="00293084">
        <w:rPr>
          <w:rFonts w:eastAsia="Times New Roman" w:cs="Times New Roman"/>
          <w:sz w:val="23"/>
          <w:szCs w:val="23"/>
          <w:lang w:val="ro-RO"/>
        </w:rPr>
        <w:tab/>
        <w:t>Temeiul legal al proiectului de hotărâre îl constituie prevederile art. 1777 şi următoarele din Codul civil, republicat, cu modificările şi completările ulterioare</w:t>
      </w:r>
      <w:r w:rsidRPr="00293084">
        <w:rPr>
          <w:rFonts w:eastAsia="Times New Roman" w:cs="Times New Roman"/>
          <w:color w:val="000000"/>
          <w:sz w:val="23"/>
          <w:szCs w:val="23"/>
          <w:lang w:val="ro-RO"/>
        </w:rPr>
        <w:t>, ale</w:t>
      </w:r>
      <w:r w:rsidRPr="00293084">
        <w:rPr>
          <w:rFonts w:eastAsia="Times New Roman" w:cs="Times New Roman"/>
          <w:sz w:val="23"/>
          <w:szCs w:val="23"/>
          <w:lang w:val="ro-RO"/>
        </w:rPr>
        <w:t xml:space="preserve"> Legii nr. 185/2013 privind amplasarea și autorizarea mijloacelor de publicitate, republicată, </w:t>
      </w:r>
      <w:r w:rsidRPr="00293084">
        <w:rPr>
          <w:rFonts w:eastAsia="Times New Roman" w:cs="Times New Roman"/>
          <w:color w:val="000000"/>
          <w:sz w:val="23"/>
          <w:szCs w:val="23"/>
          <w:lang w:val="ro-RO"/>
        </w:rPr>
        <w:t xml:space="preserve">ale </w:t>
      </w:r>
      <w:r w:rsidRPr="00293084">
        <w:rPr>
          <w:rFonts w:eastAsia="Times New Roman" w:cs="Times New Roman"/>
          <w:sz w:val="23"/>
          <w:szCs w:val="23"/>
          <w:lang w:val="ro-RO"/>
        </w:rPr>
        <w:t xml:space="preserve">Legii nr. 273/2006 privind finanţele publice locale, cu modificările şi completările ulterioare, </w:t>
      </w:r>
      <w:r w:rsidRPr="00293084">
        <w:rPr>
          <w:rFonts w:eastAsia="Times New Roman" w:cs="Times New Roman"/>
          <w:color w:val="000000"/>
          <w:sz w:val="23"/>
          <w:szCs w:val="23"/>
          <w:lang w:val="ro-RO"/>
        </w:rPr>
        <w:t>ale art. 26 din Legea nr. 334/2006 privind finanţarea activităţii partidelor politice şi a campaniilor electorale, republicată, cu modificările şi completările ulterioare, ale Hotărârii Guvernului nr. 310/2007 pentru actualizarea tarifului lunar al chiriei (lei/m</w:t>
      </w:r>
      <w:r w:rsidRPr="00293084">
        <w:rPr>
          <w:rFonts w:eastAsia="Times New Roman" w:cs="Times New Roman"/>
          <w:color w:val="000000"/>
          <w:sz w:val="23"/>
          <w:szCs w:val="23"/>
          <w:vertAlign w:val="superscript"/>
          <w:lang w:val="ro-RO"/>
        </w:rPr>
        <w:t>2</w:t>
      </w:r>
      <w:r w:rsidRPr="00293084">
        <w:rPr>
          <w:rFonts w:eastAsia="Times New Roman" w:cs="Times New Roman"/>
          <w:color w:val="000000"/>
          <w:sz w:val="23"/>
          <w:szCs w:val="23"/>
          <w:lang w:val="ro-RO"/>
        </w:rPr>
        <w:t xml:space="preserve">) practicat pentru spaţiile cu destinaţia de locuinţe aparţinând domeniului public sau privat al statului ori al unităţilor administrativ-teritoriale ale acestuia, precum şi pentru locuinţele de serviciu, locuinţele de intervenţie şi căminele pentru salariaţi ale societăţilor comerciale, companiilor naţionale, societăţilor naţionale şi regiilor autonome, ale Ordonanţei de Urgenţă a Guvernului nr.40/1999 privind protecţia chiriaşilor şi stabilirea chiriei pentru spaţiile cu destinaţia de locuinţe, cu modificările şi completările </w:t>
      </w:r>
      <w:r w:rsidRPr="00293084">
        <w:rPr>
          <w:rFonts w:eastAsia="Times New Roman" w:cs="Times New Roman"/>
          <w:sz w:val="23"/>
          <w:szCs w:val="23"/>
          <w:lang w:val="ro-RO"/>
        </w:rPr>
        <w:t xml:space="preserve">ulterioare, precum şi ale art. 4 lit. b) și art. 7 din Legea nr. 52/2003 </w:t>
      </w:r>
      <w:r w:rsidRPr="00293084">
        <w:rPr>
          <w:rFonts w:eastAsia="Times New Roman" w:cs="Times New Roman"/>
          <w:color w:val="000000"/>
          <w:sz w:val="23"/>
          <w:szCs w:val="23"/>
          <w:lang w:val="ro-RO"/>
        </w:rPr>
        <w:t>privind transparenţa decizională în administraţia publică, republicată, cu modificările ulterioare.</w:t>
      </w:r>
    </w:p>
    <w:p w14:paraId="334998BB" w14:textId="77777777" w:rsidR="00293084" w:rsidRPr="00293084" w:rsidRDefault="00293084" w:rsidP="00293084">
      <w:pPr>
        <w:widowControl/>
        <w:spacing w:line="240" w:lineRule="auto"/>
        <w:jc w:val="both"/>
        <w:textAlignment w:val="auto"/>
        <w:rPr>
          <w:rFonts w:eastAsia="Times New Roman" w:cs="Times New Roman"/>
          <w:color w:val="000000"/>
          <w:sz w:val="23"/>
          <w:szCs w:val="23"/>
          <w:lang w:val="ro-RO"/>
        </w:rPr>
      </w:pPr>
      <w:r w:rsidRPr="00293084">
        <w:rPr>
          <w:rFonts w:eastAsia="Times New Roman" w:cs="Times New Roman"/>
          <w:bCs/>
          <w:sz w:val="23"/>
          <w:szCs w:val="23"/>
          <w:lang w:val="ro-RO"/>
        </w:rPr>
        <w:tab/>
        <w:t xml:space="preserve">Competenţa dezbaterii și adoptării proiectului de hotărâre revine Consiliului Local al municipiului Hunedoara, în temeiul </w:t>
      </w:r>
      <w:r w:rsidRPr="00293084">
        <w:rPr>
          <w:rFonts w:eastAsia="Times New Roman" w:cs="Times New Roman"/>
          <w:sz w:val="23"/>
          <w:szCs w:val="23"/>
          <w:lang w:val="ro-RO"/>
        </w:rPr>
        <w:t>dispoziţiilor art. 129, alin. (1), alin. (2), lit. b), alin. (4), lit. c), alin. (14) şi art.139, art. 196</w:t>
      </w:r>
      <w:r w:rsidRPr="00293084">
        <w:rPr>
          <w:rFonts w:eastAsia="Times New Roman" w:cs="Times New Roman"/>
          <w:color w:val="000000"/>
          <w:sz w:val="23"/>
          <w:szCs w:val="23"/>
          <w:lang w:val="ro-RO"/>
        </w:rPr>
        <w:t xml:space="preserve"> alin. (1) lit. a), din Ordonanţa de Urgenţă nr. 57/2019 privind Codul administrativ, cu modificările și completările ulterioare.</w:t>
      </w:r>
    </w:p>
    <w:p w14:paraId="29751C32" w14:textId="77777777" w:rsidR="00293084" w:rsidRPr="00293084" w:rsidRDefault="00293084" w:rsidP="00293084">
      <w:pPr>
        <w:widowControl/>
        <w:spacing w:line="240" w:lineRule="auto"/>
        <w:jc w:val="both"/>
        <w:textAlignment w:val="auto"/>
        <w:rPr>
          <w:rFonts w:eastAsia="Times New Roman" w:cs="Times New Roman"/>
          <w:b/>
          <w:sz w:val="23"/>
          <w:szCs w:val="23"/>
          <w:lang w:val="ro-RO"/>
        </w:rPr>
      </w:pPr>
    </w:p>
    <w:p w14:paraId="0CC770FA" w14:textId="77777777" w:rsidR="00293084" w:rsidRPr="00293084" w:rsidRDefault="00293084" w:rsidP="00293084">
      <w:pPr>
        <w:widowControl/>
        <w:spacing w:line="240" w:lineRule="auto"/>
        <w:jc w:val="center"/>
        <w:textAlignment w:val="auto"/>
        <w:rPr>
          <w:rFonts w:eastAsia="Andale Sans UI" w:cs="Times New Roman"/>
          <w:b/>
          <w:sz w:val="23"/>
          <w:szCs w:val="23"/>
          <w:lang w:val="ro-RO"/>
        </w:rPr>
      </w:pPr>
      <w:r w:rsidRPr="00293084">
        <w:rPr>
          <w:rFonts w:eastAsia="Andale Sans UI" w:cs="Times New Roman"/>
          <w:b/>
          <w:sz w:val="23"/>
          <w:szCs w:val="23"/>
          <w:lang w:val="ro-RO"/>
        </w:rPr>
        <w:t>VICEPRIMAR</w:t>
      </w:r>
    </w:p>
    <w:p w14:paraId="5A45CCE2" w14:textId="77777777" w:rsidR="00293084" w:rsidRPr="00293084" w:rsidRDefault="00293084" w:rsidP="00293084">
      <w:pPr>
        <w:widowControl/>
        <w:spacing w:line="240" w:lineRule="auto"/>
        <w:jc w:val="center"/>
        <w:textAlignment w:val="auto"/>
        <w:rPr>
          <w:rFonts w:eastAsia="Andale Sans UI" w:cs="Times New Roman"/>
          <w:b/>
          <w:sz w:val="23"/>
          <w:szCs w:val="23"/>
          <w:lang w:val="ro-RO"/>
        </w:rPr>
      </w:pPr>
      <w:r w:rsidRPr="00293084">
        <w:rPr>
          <w:rFonts w:eastAsia="Andale Sans UI" w:cs="Times New Roman"/>
          <w:b/>
          <w:sz w:val="23"/>
          <w:szCs w:val="23"/>
          <w:lang w:val="ro-RO"/>
        </w:rPr>
        <w:t>MIRCEA MARCEL POPA</w:t>
      </w:r>
    </w:p>
    <w:p w14:paraId="42D1DE6E" w14:textId="77777777" w:rsidR="00293084" w:rsidRPr="00293084" w:rsidRDefault="00293084" w:rsidP="00293084">
      <w:pPr>
        <w:widowControl/>
        <w:spacing w:line="240" w:lineRule="auto"/>
        <w:jc w:val="center"/>
        <w:textAlignment w:val="auto"/>
        <w:rPr>
          <w:rFonts w:eastAsia="Andale Sans UI" w:cs="Times New Roman"/>
          <w:b/>
          <w:lang w:val="ro-RO"/>
        </w:rPr>
      </w:pPr>
    </w:p>
    <w:p w14:paraId="0660DEFF" w14:textId="77777777" w:rsidR="00293084" w:rsidRPr="00293084" w:rsidRDefault="00293084" w:rsidP="00293084"/>
    <w:sectPr w:rsidR="00293084" w:rsidRPr="00293084" w:rsidSect="00E35F3E">
      <w:pgSz w:w="11906" w:h="16838"/>
      <w:pgMar w:top="567" w:right="1134" w:bottom="567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EE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b/>
        <w:bCs/>
        <w:caps w:val="0"/>
        <w:smallCaps w:val="0"/>
        <w:color w:val="000000"/>
        <w:sz w:val="22"/>
        <w:szCs w:val="24"/>
        <w:lang w:val="ro-R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Arial"/>
        <w:caps w:val="0"/>
        <w:smallCaps w:val="0"/>
        <w:lang w:val="ro-RO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Arial"/>
        <w:caps w:val="0"/>
        <w:smallCaps w:val="0"/>
        <w:lang w:val="ro-RO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Arial"/>
        <w:caps w:val="0"/>
        <w:smallCaps w:val="0"/>
        <w:lang w:val="ro-RO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Arial"/>
        <w:caps w:val="0"/>
        <w:smallCaps w:val="0"/>
        <w:lang w:val="ro-RO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Arial"/>
        <w:caps w:val="0"/>
        <w:smallCaps w:val="0"/>
        <w:lang w:val="ro-RO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1288" w:hanging="360"/>
      </w:pPr>
      <w:rPr>
        <w:rFonts w:ascii="Times New Roman" w:hAnsi="Times New Roman" w:cs="Arial"/>
        <w:color w:val="auto"/>
        <w:kern w:val="1"/>
        <w:sz w:val="24"/>
        <w:szCs w:val="24"/>
        <w:lang w:val="fr-FR" w:eastAsia="hi-IN" w:bidi="hi-IN"/>
      </w:rPr>
    </w:lvl>
  </w:abstractNum>
  <w:abstractNum w:abstractNumId="3" w15:restartNumberingAfterBreak="0">
    <w:nsid w:val="2DA71C6C"/>
    <w:multiLevelType w:val="hybridMultilevel"/>
    <w:tmpl w:val="1D3CD162"/>
    <w:lvl w:ilvl="0" w:tplc="18049A4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79B72213"/>
    <w:multiLevelType w:val="hybridMultilevel"/>
    <w:tmpl w:val="2FAA01C4"/>
    <w:lvl w:ilvl="0" w:tplc="0FB61E2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0791620">
    <w:abstractNumId w:val="1"/>
  </w:num>
  <w:num w:numId="2" w16cid:durableId="1207530074">
    <w:abstractNumId w:val="2"/>
  </w:num>
  <w:num w:numId="3" w16cid:durableId="744104260">
    <w:abstractNumId w:val="0"/>
  </w:num>
  <w:num w:numId="4" w16cid:durableId="1836147551">
    <w:abstractNumId w:val="4"/>
  </w:num>
  <w:num w:numId="5" w16cid:durableId="1090122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7513"/>
    <w:rsid w:val="000109AA"/>
    <w:rsid w:val="00027C4F"/>
    <w:rsid w:val="000D338B"/>
    <w:rsid w:val="00156A94"/>
    <w:rsid w:val="00293084"/>
    <w:rsid w:val="002A0277"/>
    <w:rsid w:val="002F0D3A"/>
    <w:rsid w:val="003140BD"/>
    <w:rsid w:val="0031763C"/>
    <w:rsid w:val="00334D25"/>
    <w:rsid w:val="00346F03"/>
    <w:rsid w:val="00384265"/>
    <w:rsid w:val="0039279E"/>
    <w:rsid w:val="003E2120"/>
    <w:rsid w:val="003E6FDD"/>
    <w:rsid w:val="003E75FB"/>
    <w:rsid w:val="004B4EB4"/>
    <w:rsid w:val="004E7513"/>
    <w:rsid w:val="00567762"/>
    <w:rsid w:val="005941FC"/>
    <w:rsid w:val="006C1A12"/>
    <w:rsid w:val="007946E2"/>
    <w:rsid w:val="009043FD"/>
    <w:rsid w:val="009118FE"/>
    <w:rsid w:val="00947930"/>
    <w:rsid w:val="009F254E"/>
    <w:rsid w:val="00A642BF"/>
    <w:rsid w:val="00A95554"/>
    <w:rsid w:val="00AE6157"/>
    <w:rsid w:val="00AE7544"/>
    <w:rsid w:val="00AF2A70"/>
    <w:rsid w:val="00B04B01"/>
    <w:rsid w:val="00B10BCE"/>
    <w:rsid w:val="00B60F56"/>
    <w:rsid w:val="00BC06C9"/>
    <w:rsid w:val="00BC2A2E"/>
    <w:rsid w:val="00C93341"/>
    <w:rsid w:val="00CB67EF"/>
    <w:rsid w:val="00CD0C65"/>
    <w:rsid w:val="00EC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52FE2"/>
  <w15:docId w15:val="{1E46AC89-1873-454C-8699-14D426AD7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C4F"/>
    <w:pPr>
      <w:widowControl w:val="0"/>
      <w:suppressAutoHyphens/>
      <w:spacing w:after="0" w:line="100" w:lineRule="atLeast"/>
      <w:textAlignment w:val="baseline"/>
    </w:pPr>
    <w:rPr>
      <w:rFonts w:ascii="Times New Roman" w:eastAsia="SimSun" w:hAnsi="Times New Roman" w:cs="Mangal"/>
      <w:kern w:val="1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Fontdeparagrafimplicit">
    <w:name w:val="WW-Font de paragraf implicit"/>
    <w:rsid w:val="00027C4F"/>
  </w:style>
  <w:style w:type="character" w:customStyle="1" w:styleId="l5tlu1">
    <w:name w:val="l5tlu1"/>
    <w:rsid w:val="00027C4F"/>
    <w:rPr>
      <w:b/>
      <w:bCs/>
      <w:color w:val="000000"/>
      <w:sz w:val="32"/>
      <w:szCs w:val="32"/>
    </w:rPr>
  </w:style>
  <w:style w:type="character" w:customStyle="1" w:styleId="font3">
    <w:name w:val="font3"/>
    <w:basedOn w:val="WW-Fontdeparagrafimplicit"/>
    <w:rsid w:val="00027C4F"/>
  </w:style>
  <w:style w:type="paragraph" w:styleId="BodyText">
    <w:name w:val="Body Text"/>
    <w:basedOn w:val="Normal"/>
    <w:link w:val="BodyTextChar"/>
    <w:rsid w:val="00027C4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27C4F"/>
    <w:rPr>
      <w:rFonts w:ascii="Times New Roman" w:eastAsia="SimSun" w:hAnsi="Times New Roman" w:cs="Mangal"/>
      <w:kern w:val="1"/>
      <w:sz w:val="24"/>
      <w:szCs w:val="24"/>
      <w:lang w:val="en-US" w:eastAsia="ar-SA"/>
    </w:rPr>
  </w:style>
  <w:style w:type="paragraph" w:customStyle="1" w:styleId="TableContents">
    <w:name w:val="Table Contents"/>
    <w:basedOn w:val="Normal"/>
    <w:rsid w:val="00027C4F"/>
    <w:pPr>
      <w:suppressLineNumbers/>
    </w:pPr>
  </w:style>
  <w:style w:type="paragraph" w:customStyle="1" w:styleId="Frspaiere1">
    <w:name w:val="Fără spațiere1"/>
    <w:rsid w:val="00027C4F"/>
    <w:pPr>
      <w:widowControl w:val="0"/>
      <w:suppressAutoHyphens/>
      <w:spacing w:after="0" w:line="100" w:lineRule="atLeast"/>
      <w:textAlignment w:val="baseline"/>
    </w:pPr>
    <w:rPr>
      <w:rFonts w:ascii="SimSun" w:eastAsia="SimSun" w:hAnsi="SimSun" w:cs="Mangal"/>
      <w:kern w:val="1"/>
      <w:sz w:val="24"/>
      <w:szCs w:val="21"/>
      <w:lang w:val="ro-RO"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7C4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C4F"/>
    <w:rPr>
      <w:rFonts w:ascii="Tahoma" w:eastAsia="SimSun" w:hAnsi="Tahoma" w:cs="Tahoma"/>
      <w:kern w:val="1"/>
      <w:sz w:val="16"/>
      <w:szCs w:val="16"/>
      <w:lang w:val="en-US" w:eastAsia="ar-SA"/>
    </w:rPr>
  </w:style>
  <w:style w:type="character" w:customStyle="1" w:styleId="l5def1">
    <w:name w:val="l5def1"/>
    <w:rsid w:val="005941FC"/>
    <w:rPr>
      <w:rFonts w:ascii="Arial" w:hAnsi="Arial" w:cs="Arial" w:hint="default"/>
      <w:color w:val="000000"/>
      <w:sz w:val="26"/>
      <w:szCs w:val="26"/>
    </w:rPr>
  </w:style>
  <w:style w:type="paragraph" w:styleId="Subtitle">
    <w:name w:val="Subtitle"/>
    <w:basedOn w:val="Normal"/>
    <w:next w:val="BodyText"/>
    <w:link w:val="SubtitleChar"/>
    <w:qFormat/>
    <w:rsid w:val="005941FC"/>
    <w:pPr>
      <w:widowControl/>
      <w:spacing w:line="240" w:lineRule="auto"/>
      <w:jc w:val="center"/>
      <w:textAlignment w:val="auto"/>
    </w:pPr>
    <w:rPr>
      <w:rFonts w:ascii="Arial" w:eastAsia="Times New Roman" w:hAnsi="Arial" w:cs="Arial"/>
      <w:b/>
      <w:spacing w:val="20"/>
      <w:kern w:val="0"/>
      <w:sz w:val="28"/>
      <w:lang w:val="ro-RO"/>
    </w:rPr>
  </w:style>
  <w:style w:type="character" w:customStyle="1" w:styleId="SubtitleChar">
    <w:name w:val="Subtitle Char"/>
    <w:basedOn w:val="DefaultParagraphFont"/>
    <w:link w:val="Subtitle"/>
    <w:rsid w:val="005941FC"/>
    <w:rPr>
      <w:rFonts w:ascii="Arial" w:eastAsia="Times New Roman" w:hAnsi="Arial" w:cs="Arial"/>
      <w:b/>
      <w:spacing w:val="20"/>
      <w:sz w:val="28"/>
      <w:szCs w:val="24"/>
      <w:lang w:val="ro-RO" w:eastAsia="ar-SA"/>
    </w:rPr>
  </w:style>
  <w:style w:type="character" w:styleId="Hyperlink">
    <w:name w:val="Hyperlink"/>
    <w:rsid w:val="00346F03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C1A1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1A12"/>
    <w:rPr>
      <w:rFonts w:ascii="Times New Roman" w:eastAsia="SimSun" w:hAnsi="Times New Roman" w:cs="Mangal"/>
      <w:kern w:val="1"/>
      <w:sz w:val="24"/>
      <w:szCs w:val="24"/>
      <w:lang w:val="en-US" w:eastAsia="ar-SA"/>
    </w:rPr>
  </w:style>
  <w:style w:type="character" w:customStyle="1" w:styleId="salnbdy">
    <w:name w:val="s_aln_bdy"/>
    <w:basedOn w:val="DefaultParagraphFont"/>
    <w:rsid w:val="0039279E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60F5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60F56"/>
    <w:rPr>
      <w:rFonts w:ascii="Times New Roman" w:eastAsia="SimSun" w:hAnsi="Times New Roman" w:cs="Mangal"/>
      <w:kern w:val="1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615</Words>
  <Characters>3508</Characters>
  <Application>Microsoft Office Word</Application>
  <DocSecurity>0</DocSecurity>
  <Lines>29</Lines>
  <Paragraphs>8</Paragraphs>
  <ScaleCrop>false</ScaleCrop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CIC-Vali</dc:creator>
  <cp:keywords/>
  <dc:description/>
  <cp:lastModifiedBy>Cic-Vali</cp:lastModifiedBy>
  <cp:revision>39</cp:revision>
  <dcterms:created xsi:type="dcterms:W3CDTF">2022-07-07T10:06:00Z</dcterms:created>
  <dcterms:modified xsi:type="dcterms:W3CDTF">2023-12-05T09:02:00Z</dcterms:modified>
</cp:coreProperties>
</file>