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4" w:type="dxa"/>
        <w:jc w:val="center"/>
        <w:tblLayout w:type="fixed"/>
        <w:tblLook w:val="0000" w:firstRow="0" w:lastRow="0" w:firstColumn="0" w:lastColumn="0" w:noHBand="0" w:noVBand="0"/>
      </w:tblPr>
      <w:tblGrid>
        <w:gridCol w:w="3393"/>
        <w:gridCol w:w="3571"/>
        <w:gridCol w:w="2810"/>
      </w:tblGrid>
      <w:tr w:rsidR="006E7FCA" w:rsidRPr="00333405" w14:paraId="2F259ADE" w14:textId="77777777" w:rsidTr="00665570">
        <w:trPr>
          <w:jc w:val="center"/>
        </w:trPr>
        <w:tc>
          <w:tcPr>
            <w:tcW w:w="3393" w:type="dxa"/>
            <w:shd w:val="clear" w:color="auto" w:fill="FFFFFF"/>
          </w:tcPr>
          <w:p w14:paraId="6F7C87A3" w14:textId="77777777" w:rsidR="006E7FCA" w:rsidRPr="00333405" w:rsidRDefault="006E7FCA" w:rsidP="00665570">
            <w:pPr>
              <w:rPr>
                <w:b/>
              </w:rPr>
            </w:pPr>
            <w:r w:rsidRPr="00333405">
              <w:rPr>
                <w:b/>
              </w:rPr>
              <w:t>ROMÂNIA</w:t>
            </w:r>
          </w:p>
          <w:p w14:paraId="176C658A" w14:textId="77777777" w:rsidR="006E7FCA" w:rsidRPr="00333405" w:rsidRDefault="006E7FCA" w:rsidP="00665570">
            <w:pPr>
              <w:rPr>
                <w:b/>
              </w:rPr>
            </w:pPr>
            <w:r w:rsidRPr="00333405">
              <w:rPr>
                <w:b/>
              </w:rPr>
              <w:t>JUDE</w:t>
            </w:r>
            <w:r>
              <w:rPr>
                <w:b/>
              </w:rPr>
              <w:t>Ț</w:t>
            </w:r>
            <w:r w:rsidRPr="00333405">
              <w:rPr>
                <w:b/>
              </w:rPr>
              <w:t>UL HUNEDOARA</w:t>
            </w:r>
          </w:p>
          <w:p w14:paraId="34801336" w14:textId="77777777" w:rsidR="006E7FCA" w:rsidRPr="00333405" w:rsidRDefault="006E7FCA" w:rsidP="00665570">
            <w:pPr>
              <w:rPr>
                <w:b/>
              </w:rPr>
            </w:pPr>
            <w:r w:rsidRPr="00333405">
              <w:rPr>
                <w:b/>
              </w:rPr>
              <w:t>MUNICIPIUL HUNEDOARA</w:t>
            </w:r>
          </w:p>
          <w:p w14:paraId="306DBB4F" w14:textId="77777777" w:rsidR="006E7FCA" w:rsidRPr="00333405" w:rsidRDefault="006E7FCA" w:rsidP="00665570">
            <w:r w:rsidRPr="00333405">
              <w:rPr>
                <w:b/>
              </w:rPr>
              <w:t>CONSILIUL LOCAL</w:t>
            </w:r>
          </w:p>
        </w:tc>
        <w:tc>
          <w:tcPr>
            <w:tcW w:w="3571" w:type="dxa"/>
            <w:shd w:val="clear" w:color="auto" w:fill="FFFFFF"/>
          </w:tcPr>
          <w:p w14:paraId="7CB7A47B" w14:textId="5EEC6643" w:rsidR="006E7FCA" w:rsidRPr="00333405" w:rsidRDefault="006E7FCA" w:rsidP="00665570">
            <w:pPr>
              <w:jc w:val="center"/>
              <w:rPr>
                <w:b/>
              </w:rPr>
            </w:pPr>
            <w:r w:rsidRPr="00333405">
              <w:rPr>
                <w:noProof/>
              </w:rPr>
              <w:drawing>
                <wp:inline distT="0" distB="0" distL="0" distR="0" wp14:anchorId="4BAAB8B3" wp14:editId="1C32AB90">
                  <wp:extent cx="523875" cy="704850"/>
                  <wp:effectExtent l="0" t="0" r="9525" b="0"/>
                  <wp:docPr id="10525108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shd w:val="clear" w:color="auto" w:fill="FFFFFF"/>
          </w:tcPr>
          <w:p w14:paraId="2C2DFA45" w14:textId="77777777" w:rsidR="006E7FCA" w:rsidRPr="00333405" w:rsidRDefault="006E7FCA" w:rsidP="00665570">
            <w:pPr>
              <w:snapToGrid w:val="0"/>
              <w:jc w:val="center"/>
              <w:rPr>
                <w:b/>
              </w:rPr>
            </w:pPr>
          </w:p>
          <w:p w14:paraId="7AE6FF02" w14:textId="77777777" w:rsidR="006E7FCA" w:rsidRPr="00333405" w:rsidRDefault="006E7FCA" w:rsidP="00665570">
            <w:pPr>
              <w:jc w:val="center"/>
              <w:rPr>
                <w:b/>
              </w:rPr>
            </w:pPr>
            <w:r w:rsidRPr="00333405">
              <w:rPr>
                <w:b/>
              </w:rPr>
              <w:t>Proiect de Hotărâre</w:t>
            </w:r>
          </w:p>
          <w:p w14:paraId="0AD1D6AE" w14:textId="77777777" w:rsidR="006E7FCA" w:rsidRPr="00333405" w:rsidRDefault="006E7FCA" w:rsidP="00665570">
            <w:pPr>
              <w:jc w:val="center"/>
            </w:pPr>
            <w:r w:rsidRPr="00333405">
              <w:rPr>
                <w:b/>
              </w:rPr>
              <w:t>Nr. 54/05.02.2024</w:t>
            </w:r>
          </w:p>
        </w:tc>
      </w:tr>
    </w:tbl>
    <w:p w14:paraId="50B2FF54" w14:textId="77777777" w:rsidR="006E7FCA" w:rsidRPr="00333405" w:rsidRDefault="006E7FCA" w:rsidP="006E7FCA">
      <w:pPr>
        <w:pStyle w:val="NoSpacing1"/>
        <w:jc w:val="center"/>
        <w:rPr>
          <w:b/>
          <w:bCs/>
          <w:sz w:val="24"/>
          <w:szCs w:val="24"/>
          <w:u w:val="single"/>
        </w:rPr>
      </w:pPr>
    </w:p>
    <w:p w14:paraId="7DFA1AB2" w14:textId="77777777" w:rsidR="006E7FCA" w:rsidRPr="00333405" w:rsidRDefault="006E7FCA" w:rsidP="006E7FCA">
      <w:pPr>
        <w:pStyle w:val="NoSpacing1"/>
        <w:jc w:val="center"/>
        <w:rPr>
          <w:b/>
          <w:bCs/>
          <w:sz w:val="24"/>
          <w:szCs w:val="24"/>
        </w:rPr>
      </w:pPr>
      <w:r w:rsidRPr="00333405">
        <w:rPr>
          <w:b/>
          <w:bCs/>
          <w:sz w:val="24"/>
          <w:szCs w:val="24"/>
          <w:u w:val="single"/>
        </w:rPr>
        <w:t>HOTĂRÂREA  NR.          /2024</w:t>
      </w:r>
    </w:p>
    <w:p w14:paraId="7EDF0F0E" w14:textId="77777777" w:rsidR="006E7FCA" w:rsidRPr="00333405" w:rsidRDefault="006E7FCA" w:rsidP="006E7FCA">
      <w:pPr>
        <w:pStyle w:val="NoSpacing1"/>
        <w:jc w:val="center"/>
        <w:rPr>
          <w:sz w:val="24"/>
          <w:szCs w:val="24"/>
        </w:rPr>
      </w:pPr>
      <w:r w:rsidRPr="00333405">
        <w:rPr>
          <w:b/>
          <w:bCs/>
          <w:sz w:val="24"/>
          <w:szCs w:val="24"/>
        </w:rPr>
        <w:t>pentru modificarea Anexei la Hotărârea Consiliului Local al municipiului Hunedoara nr. 537/2023 privind aprobarea acordării facilită</w:t>
      </w:r>
      <w:r>
        <w:rPr>
          <w:b/>
          <w:bCs/>
          <w:sz w:val="24"/>
          <w:szCs w:val="24"/>
        </w:rPr>
        <w:t>ț</w:t>
      </w:r>
      <w:r w:rsidRPr="00333405">
        <w:rPr>
          <w:b/>
          <w:bCs/>
          <w:sz w:val="24"/>
          <w:szCs w:val="24"/>
        </w:rPr>
        <w:t xml:space="preserve">ilor la transportul public local de persoane prin curse regulate pentru categoriile de persoane beneficiare de pe raza administrativ teritorială a Municipiului Hunedoara </w:t>
      </w:r>
      <w:r>
        <w:rPr>
          <w:b/>
          <w:bCs/>
          <w:sz w:val="24"/>
          <w:szCs w:val="24"/>
        </w:rPr>
        <w:t>ș</w:t>
      </w:r>
      <w:r w:rsidRPr="00333405">
        <w:rPr>
          <w:b/>
          <w:bCs/>
          <w:sz w:val="24"/>
          <w:szCs w:val="24"/>
        </w:rPr>
        <w:t>i a modalită</w:t>
      </w:r>
      <w:r>
        <w:rPr>
          <w:b/>
          <w:bCs/>
          <w:sz w:val="24"/>
          <w:szCs w:val="24"/>
        </w:rPr>
        <w:t>ț</w:t>
      </w:r>
      <w:r w:rsidRPr="00333405">
        <w:rPr>
          <w:b/>
          <w:bCs/>
          <w:sz w:val="24"/>
          <w:szCs w:val="24"/>
        </w:rPr>
        <w:t>ilor de emitere a documentelor de călătorie</w:t>
      </w:r>
    </w:p>
    <w:p w14:paraId="4E51779C" w14:textId="77777777" w:rsidR="006E7FCA" w:rsidRPr="00333405" w:rsidRDefault="006E7FCA" w:rsidP="006E7FCA">
      <w:pPr>
        <w:pStyle w:val="NoSpacing1"/>
        <w:jc w:val="center"/>
        <w:rPr>
          <w:color w:val="000000"/>
          <w:sz w:val="24"/>
          <w:szCs w:val="24"/>
        </w:rPr>
      </w:pPr>
    </w:p>
    <w:p w14:paraId="26666853" w14:textId="77777777" w:rsidR="006E7FCA" w:rsidRPr="00333405" w:rsidRDefault="006E7FCA" w:rsidP="006E7FCA">
      <w:pPr>
        <w:shd w:val="clear" w:color="auto" w:fill="FFFFFF"/>
      </w:pPr>
      <w:r w:rsidRPr="00333405">
        <w:tab/>
        <w:t>Consiliul Local al Municipiului Hunedoara,</w:t>
      </w:r>
    </w:p>
    <w:p w14:paraId="41BD0B06" w14:textId="77777777" w:rsidR="006E7FCA" w:rsidRPr="00333405" w:rsidRDefault="006E7FCA" w:rsidP="006E7FCA">
      <w:pPr>
        <w:pStyle w:val="NoSpacing1"/>
        <w:jc w:val="both"/>
        <w:rPr>
          <w:sz w:val="24"/>
          <w:szCs w:val="24"/>
        </w:rPr>
      </w:pPr>
      <w:r w:rsidRPr="00333405">
        <w:rPr>
          <w:sz w:val="24"/>
          <w:szCs w:val="24"/>
        </w:rPr>
        <w:tab/>
        <w:t>Analizând Referatul de aprobare al Primarului municipiului Hunedoara nr.8817/05.02.2024 pentru modificarea Anexei la Hotărârea Consiliului Local al municipiului Hunedoara nr. 537/2023 privind aprobarea acordării facilită</w:t>
      </w:r>
      <w:r>
        <w:rPr>
          <w:sz w:val="24"/>
          <w:szCs w:val="24"/>
        </w:rPr>
        <w:t>ț</w:t>
      </w:r>
      <w:r w:rsidRPr="00333405">
        <w:rPr>
          <w:sz w:val="24"/>
          <w:szCs w:val="24"/>
        </w:rPr>
        <w:t xml:space="preserve">ilor la transportul public local de persoane prin curse regulate pentru categoriile de persoane beneficiare de pe raza administrativ teritorială a Municipiului Hunedoara </w:t>
      </w:r>
      <w:r>
        <w:rPr>
          <w:sz w:val="24"/>
          <w:szCs w:val="24"/>
        </w:rPr>
        <w:t>ș</w:t>
      </w:r>
      <w:r w:rsidRPr="00333405">
        <w:rPr>
          <w:sz w:val="24"/>
          <w:szCs w:val="24"/>
        </w:rPr>
        <w:t>i a modalită</w:t>
      </w:r>
      <w:r>
        <w:rPr>
          <w:sz w:val="24"/>
          <w:szCs w:val="24"/>
        </w:rPr>
        <w:t>ț</w:t>
      </w:r>
      <w:r w:rsidRPr="00333405">
        <w:rPr>
          <w:sz w:val="24"/>
          <w:szCs w:val="24"/>
        </w:rPr>
        <w:t>ilor de emitere a documentelor de călătorie;</w:t>
      </w:r>
    </w:p>
    <w:p w14:paraId="0C5CBAFA" w14:textId="77777777" w:rsidR="006E7FCA" w:rsidRPr="00333405" w:rsidRDefault="006E7FCA" w:rsidP="006E7FCA">
      <w:pPr>
        <w:shd w:val="clear" w:color="auto" w:fill="FFFFFF"/>
        <w:ind w:left="72" w:firstLine="636"/>
        <w:jc w:val="both"/>
        <w:rPr>
          <w:rStyle w:val="l5tlu1"/>
          <w:b w:val="0"/>
        </w:rPr>
      </w:pPr>
      <w:r w:rsidRPr="00333405">
        <w:rPr>
          <w:rStyle w:val="l5tlu1"/>
          <w:b w:val="0"/>
        </w:rPr>
        <w:t>În temeiul prevederilor</w:t>
      </w:r>
      <w:r w:rsidRPr="00333405">
        <w:rPr>
          <w:rStyle w:val="l5tlu1"/>
        </w:rPr>
        <w:t xml:space="preserve"> </w:t>
      </w:r>
      <w:r w:rsidRPr="00333405">
        <w:t>Legii serviciilor comunitare de utilită</w:t>
      </w:r>
      <w:r>
        <w:t>ț</w:t>
      </w:r>
      <w:r w:rsidRPr="00333405">
        <w:t xml:space="preserve">i publice nr. 51/2006, republicată, cu modificările </w:t>
      </w:r>
      <w:r>
        <w:t>ș</w:t>
      </w:r>
      <w:r w:rsidRPr="00333405">
        <w:t>i completările ulterioare,</w:t>
      </w:r>
      <w:r w:rsidRPr="00333405">
        <w:rPr>
          <w:rStyle w:val="WW8Num4z0"/>
          <w:rFonts w:eastAsia="SimSun"/>
          <w:b/>
          <w:bCs/>
        </w:rPr>
        <w:t xml:space="preserve"> </w:t>
      </w:r>
      <w:r w:rsidRPr="00333405">
        <w:rPr>
          <w:rStyle w:val="WW8Num4z0"/>
          <w:rFonts w:eastAsia="SimSun"/>
          <w:bCs/>
        </w:rPr>
        <w:t>art. 17 alin. (1) lit. i), art. 19</w:t>
      </w:r>
      <w:r w:rsidRPr="00333405">
        <w:rPr>
          <w:rStyle w:val="WW8Num4z0"/>
          <w:rFonts w:eastAsia="SimSun"/>
          <w:bCs/>
          <w:vertAlign w:val="superscript"/>
        </w:rPr>
        <w:t>1</w:t>
      </w:r>
      <w:r w:rsidRPr="00333405">
        <w:rPr>
          <w:rStyle w:val="WW8Num4z0"/>
          <w:rFonts w:eastAsia="SimSun"/>
          <w:bCs/>
        </w:rPr>
        <w:t>, art.35 alin.(2) lit. i) din</w:t>
      </w:r>
      <w:r w:rsidRPr="00333405">
        <w:rPr>
          <w:rStyle w:val="WW8Num4z0"/>
          <w:rFonts w:eastAsia="SimSun"/>
          <w:b/>
          <w:bCs/>
        </w:rPr>
        <w:t xml:space="preserve"> </w:t>
      </w:r>
      <w:r w:rsidRPr="00333405">
        <w:t>Legea nr. 92/2007 serviciilor publice de transport persoane în unită</w:t>
      </w:r>
      <w:r>
        <w:t>ț</w:t>
      </w:r>
      <w:r w:rsidRPr="00333405">
        <w:t xml:space="preserve">ile administrativ-teritoriale, cu modificările </w:t>
      </w:r>
      <w:r>
        <w:t>ș</w:t>
      </w:r>
      <w:r w:rsidRPr="00333405">
        <w:t>i completările ulterioare,</w:t>
      </w:r>
      <w:r w:rsidRPr="00333405">
        <w:rPr>
          <w:rStyle w:val="l5tlu1"/>
          <w:b w:val="0"/>
        </w:rPr>
        <w:t xml:space="preserve"> </w:t>
      </w:r>
      <w:r w:rsidRPr="00333405">
        <w:t>ale art. 11 lit. g), art. 94 alin.</w:t>
      </w:r>
      <w:r>
        <w:t xml:space="preserve"> </w:t>
      </w:r>
      <w:r w:rsidRPr="00333405">
        <w:t>(2) lit. d) din Legea asisten</w:t>
      </w:r>
      <w:r>
        <w:t>ț</w:t>
      </w:r>
      <w:r w:rsidRPr="00333405">
        <w:t>ei sociale nr.</w:t>
      </w:r>
      <w:r>
        <w:t xml:space="preserve"> </w:t>
      </w:r>
      <w:r w:rsidRPr="00333405">
        <w:t xml:space="preserve">292/2011, cu modificările </w:t>
      </w:r>
      <w:r>
        <w:t>ș</w:t>
      </w:r>
      <w:r w:rsidRPr="00333405">
        <w:t>i completările ulterioare, ale Ordonan</w:t>
      </w:r>
      <w:r>
        <w:t>ței</w:t>
      </w:r>
      <w:r w:rsidRPr="00333405">
        <w:t xml:space="preserve"> nr.</w:t>
      </w:r>
      <w:r>
        <w:t xml:space="preserve"> </w:t>
      </w:r>
      <w:r w:rsidRPr="00333405">
        <w:t xml:space="preserve">27/2011 privind transporturile rutiere, cu modificările </w:t>
      </w:r>
      <w:r>
        <w:t>ș</w:t>
      </w:r>
      <w:r w:rsidRPr="00333405">
        <w:t xml:space="preserve">i completările ulterioare, </w:t>
      </w:r>
      <w:r w:rsidRPr="00333405">
        <w:rPr>
          <w:rStyle w:val="l5tlu1"/>
          <w:b w:val="0"/>
        </w:rPr>
        <w:t>ale Legii nr.</w:t>
      </w:r>
      <w:r>
        <w:rPr>
          <w:rStyle w:val="l5tlu1"/>
          <w:b w:val="0"/>
        </w:rPr>
        <w:t xml:space="preserve"> </w:t>
      </w:r>
      <w:r w:rsidRPr="00333405">
        <w:rPr>
          <w:rStyle w:val="l5tlu1"/>
          <w:b w:val="0"/>
        </w:rPr>
        <w:t>273/2006 privind finan</w:t>
      </w:r>
      <w:r>
        <w:rPr>
          <w:rStyle w:val="l5tlu1"/>
          <w:b w:val="0"/>
        </w:rPr>
        <w:t>ț</w:t>
      </w:r>
      <w:r w:rsidRPr="00333405">
        <w:rPr>
          <w:rStyle w:val="l5tlu1"/>
          <w:b w:val="0"/>
        </w:rPr>
        <w:t xml:space="preserve">ele publice locale, cu modificările </w:t>
      </w:r>
      <w:r>
        <w:rPr>
          <w:rStyle w:val="l5tlu1"/>
          <w:b w:val="0"/>
        </w:rPr>
        <w:t>ș</w:t>
      </w:r>
      <w:r w:rsidRPr="00333405">
        <w:rPr>
          <w:rStyle w:val="l5tlu1"/>
          <w:b w:val="0"/>
        </w:rPr>
        <w:t xml:space="preserve">i completările ulterioare, </w:t>
      </w:r>
      <w:r w:rsidRPr="00333405">
        <w:t xml:space="preserve">ale art. 100 din Legea nr. 227/2015 privind Codul fiscal, cu modificările </w:t>
      </w:r>
      <w:r>
        <w:t>ș</w:t>
      </w:r>
      <w:r w:rsidRPr="00333405">
        <w:t>i completările ulterioare,</w:t>
      </w:r>
      <w:r w:rsidRPr="00333405">
        <w:rPr>
          <w:color w:val="FF0000"/>
        </w:rPr>
        <w:t xml:space="preserve"> </w:t>
      </w:r>
      <w:r w:rsidRPr="00333405">
        <w:t>ale art.</w:t>
      </w:r>
      <w:r>
        <w:t xml:space="preserve"> </w:t>
      </w:r>
      <w:r w:rsidRPr="00333405">
        <w:t xml:space="preserve">84 alin. (6) din </w:t>
      </w:r>
      <w:r w:rsidRPr="00333405">
        <w:rPr>
          <w:color w:val="000000"/>
        </w:rPr>
        <w:t xml:space="preserve">Legea nr. 360/2023 privind sistemul public de pensii, </w:t>
      </w:r>
      <w:r w:rsidRPr="00333405">
        <w:rPr>
          <w:b/>
        </w:rPr>
        <w:t xml:space="preserve"> </w:t>
      </w:r>
      <w:r w:rsidRPr="00333405">
        <w:rPr>
          <w:rStyle w:val="l5tlu1"/>
          <w:b w:val="0"/>
        </w:rPr>
        <w:t xml:space="preserve">precum </w:t>
      </w:r>
      <w:r>
        <w:rPr>
          <w:rStyle w:val="l5tlu1"/>
          <w:b w:val="0"/>
        </w:rPr>
        <w:t>ș</w:t>
      </w:r>
      <w:r w:rsidRPr="00333405">
        <w:rPr>
          <w:rStyle w:val="l5tlu1"/>
          <w:b w:val="0"/>
        </w:rPr>
        <w:t xml:space="preserve">i ale art. 4 lit. b) </w:t>
      </w:r>
      <w:r>
        <w:rPr>
          <w:rStyle w:val="l5tlu1"/>
          <w:b w:val="0"/>
        </w:rPr>
        <w:t>ș</w:t>
      </w:r>
      <w:r w:rsidRPr="00333405">
        <w:rPr>
          <w:rStyle w:val="l5tlu1"/>
          <w:b w:val="0"/>
        </w:rPr>
        <w:t>i art. 7 din Legea nr. 52/2003 privind transparen</w:t>
      </w:r>
      <w:r>
        <w:rPr>
          <w:rStyle w:val="l5tlu1"/>
          <w:b w:val="0"/>
        </w:rPr>
        <w:t>ț</w:t>
      </w:r>
      <w:r w:rsidRPr="00333405">
        <w:rPr>
          <w:rStyle w:val="l5tlu1"/>
          <w:b w:val="0"/>
        </w:rPr>
        <w:t>a decizională în administra</w:t>
      </w:r>
      <w:r>
        <w:rPr>
          <w:rStyle w:val="l5tlu1"/>
          <w:b w:val="0"/>
        </w:rPr>
        <w:t>ț</w:t>
      </w:r>
      <w:r w:rsidRPr="00333405">
        <w:rPr>
          <w:rStyle w:val="l5tlu1"/>
          <w:b w:val="0"/>
        </w:rPr>
        <w:t xml:space="preserve">ia publică, republicată, cu modificările </w:t>
      </w:r>
      <w:r>
        <w:rPr>
          <w:rStyle w:val="l5tlu1"/>
          <w:b w:val="0"/>
        </w:rPr>
        <w:t>ș</w:t>
      </w:r>
      <w:r w:rsidRPr="00333405">
        <w:rPr>
          <w:rStyle w:val="l5tlu1"/>
          <w:b w:val="0"/>
        </w:rPr>
        <w:t xml:space="preserve">i completările ulterioare; </w:t>
      </w:r>
    </w:p>
    <w:p w14:paraId="5C7DBB78" w14:textId="77777777" w:rsidR="006E7FCA" w:rsidRPr="00333405" w:rsidRDefault="006E7FCA" w:rsidP="006E7FCA">
      <w:pPr>
        <w:ind w:firstLine="708"/>
        <w:jc w:val="both"/>
      </w:pPr>
      <w:r w:rsidRPr="00333405">
        <w:t xml:space="preserve">În temeiul prevederilor art. 129, alin. (1), alin. (2), lit. d), alin. (7), lit. n), alin. (14), precum </w:t>
      </w:r>
      <w:r>
        <w:t>ș</w:t>
      </w:r>
      <w:r w:rsidRPr="00333405">
        <w:t>i art. 139, coroborat cu art. 196 alin. (1) lit. a) din Ordonan</w:t>
      </w:r>
      <w:r>
        <w:t>ț</w:t>
      </w:r>
      <w:r w:rsidRPr="00333405">
        <w:t>a de Urgen</w:t>
      </w:r>
      <w:r>
        <w:t>ț</w:t>
      </w:r>
      <w:r w:rsidRPr="00333405">
        <w:t xml:space="preserve">ă nr.57/2019 privind Codul Administrativ, cu modificările </w:t>
      </w:r>
      <w:r>
        <w:t>ș</w:t>
      </w:r>
      <w:r w:rsidRPr="00333405">
        <w:t>i completările ulterioare;</w:t>
      </w:r>
    </w:p>
    <w:p w14:paraId="5E8DE2B4" w14:textId="77777777" w:rsidR="006E7FCA" w:rsidRPr="00333405" w:rsidRDefault="006E7FCA" w:rsidP="006E7FCA">
      <w:pPr>
        <w:ind w:firstLine="851"/>
        <w:jc w:val="both"/>
      </w:pPr>
    </w:p>
    <w:p w14:paraId="043EF3C1" w14:textId="77777777" w:rsidR="006E7FCA" w:rsidRPr="00333405" w:rsidRDefault="006E7FCA" w:rsidP="006E7FCA">
      <w:pPr>
        <w:spacing w:line="200" w:lineRule="atLeast"/>
        <w:jc w:val="center"/>
        <w:rPr>
          <w:b/>
          <w:bCs/>
          <w:u w:val="single"/>
        </w:rPr>
      </w:pPr>
      <w:r w:rsidRPr="00333405">
        <w:rPr>
          <w:b/>
          <w:bCs/>
          <w:spacing w:val="44"/>
          <w:u w:val="single"/>
        </w:rPr>
        <w:t>HOTĂRĂ</w:t>
      </w:r>
      <w:r>
        <w:rPr>
          <w:b/>
          <w:bCs/>
          <w:spacing w:val="44"/>
          <w:u w:val="single"/>
        </w:rPr>
        <w:t>Ș</w:t>
      </w:r>
      <w:r w:rsidRPr="00333405">
        <w:rPr>
          <w:b/>
          <w:bCs/>
          <w:spacing w:val="44"/>
          <w:u w:val="single"/>
        </w:rPr>
        <w:t>TE:</w:t>
      </w:r>
    </w:p>
    <w:p w14:paraId="7E19D6DA" w14:textId="77777777" w:rsidR="006E7FCA" w:rsidRPr="00333405" w:rsidRDefault="006E7FCA" w:rsidP="006E7FCA">
      <w:pPr>
        <w:shd w:val="clear" w:color="auto" w:fill="FFFFFF"/>
        <w:ind w:right="58"/>
        <w:jc w:val="center"/>
        <w:rPr>
          <w:b/>
          <w:bCs/>
          <w:u w:val="single"/>
        </w:rPr>
      </w:pPr>
    </w:p>
    <w:p w14:paraId="40545BB0" w14:textId="77777777" w:rsidR="006E7FCA" w:rsidRPr="00333405" w:rsidRDefault="006E7FCA" w:rsidP="006E7FCA">
      <w:pPr>
        <w:ind w:firstLine="708"/>
        <w:jc w:val="both"/>
      </w:pPr>
      <w:r w:rsidRPr="00333405">
        <w:rPr>
          <w:b/>
          <w:bCs/>
          <w:u w:val="single"/>
        </w:rPr>
        <w:t>Art. I</w:t>
      </w:r>
      <w:r w:rsidRPr="00333405">
        <w:rPr>
          <w:b/>
          <w:bCs/>
        </w:rPr>
        <w:t xml:space="preserve">. </w:t>
      </w:r>
      <w:r w:rsidRPr="00333405">
        <w:t xml:space="preserve">– Aprobă </w:t>
      </w:r>
      <w:r w:rsidRPr="00333405">
        <w:rPr>
          <w:bCs/>
        </w:rPr>
        <w:t xml:space="preserve">modificarea </w:t>
      </w:r>
      <w:r w:rsidRPr="00333405">
        <w:t>Anexei la Hotărârea Consiliului Local al municipiului Hunedoara nr. 537/2023 privind aprobarea acordării facilită</w:t>
      </w:r>
      <w:r>
        <w:t>ț</w:t>
      </w:r>
      <w:r w:rsidRPr="00333405">
        <w:t xml:space="preserve">ilor la transportul public local de persoane prin curse regulate pentru categoriile de persoane beneficiare de pe raza administrativ teritorială a Municipiului Hunedoara </w:t>
      </w:r>
      <w:r>
        <w:t>ș</w:t>
      </w:r>
      <w:r w:rsidRPr="00333405">
        <w:t>i a modalită</w:t>
      </w:r>
      <w:r>
        <w:t>ț</w:t>
      </w:r>
      <w:r w:rsidRPr="00333405">
        <w:t>ilor de emitere a documentelor de călătorie, după cum urmează:</w:t>
      </w:r>
    </w:p>
    <w:p w14:paraId="7F4E3764" w14:textId="77777777" w:rsidR="006E7FCA" w:rsidRPr="00333405" w:rsidRDefault="006E7FCA" w:rsidP="006E7FCA">
      <w:pPr>
        <w:ind w:firstLine="708"/>
        <w:jc w:val="both"/>
      </w:pPr>
    </w:p>
    <w:p w14:paraId="76AFE9F7" w14:textId="77777777" w:rsidR="006E7FCA" w:rsidRPr="00333405" w:rsidRDefault="006E7FCA" w:rsidP="006E7FCA">
      <w:pPr>
        <w:ind w:firstLine="708"/>
        <w:jc w:val="both"/>
        <w:rPr>
          <w:color w:val="000000"/>
        </w:rPr>
      </w:pPr>
      <w:r w:rsidRPr="00333405">
        <w:rPr>
          <w:color w:val="000000"/>
        </w:rPr>
        <w:t xml:space="preserve">- </w:t>
      </w:r>
      <w:r w:rsidRPr="00333405">
        <w:rPr>
          <w:b/>
          <w:color w:val="000000"/>
        </w:rPr>
        <w:t>articolul 4 alin. (1) litera a)</w:t>
      </w:r>
      <w:r w:rsidRPr="00333405">
        <w:rPr>
          <w:i/>
          <w:iCs/>
          <w:color w:val="000000"/>
        </w:rPr>
        <w:t xml:space="preserve"> </w:t>
      </w:r>
      <w:r w:rsidRPr="00333405">
        <w:rPr>
          <w:color w:val="000000"/>
        </w:rPr>
        <w:t xml:space="preserve">se modifică </w:t>
      </w:r>
      <w:r>
        <w:rPr>
          <w:color w:val="000000"/>
        </w:rPr>
        <w:t>ș</w:t>
      </w:r>
      <w:r w:rsidRPr="00333405">
        <w:rPr>
          <w:color w:val="000000"/>
        </w:rPr>
        <w:t>i va avea următorul con</w:t>
      </w:r>
      <w:r>
        <w:rPr>
          <w:color w:val="000000"/>
        </w:rPr>
        <w:t>ț</w:t>
      </w:r>
      <w:r w:rsidRPr="00333405">
        <w:rPr>
          <w:color w:val="000000"/>
        </w:rPr>
        <w:t xml:space="preserve">inut: </w:t>
      </w:r>
    </w:p>
    <w:p w14:paraId="55AFA5A3" w14:textId="77777777" w:rsidR="006E7FCA" w:rsidRPr="00333405" w:rsidRDefault="006E7FCA" w:rsidP="006E7FCA">
      <w:pPr>
        <w:ind w:firstLine="708"/>
        <w:jc w:val="both"/>
        <w:rPr>
          <w:i/>
          <w:iCs/>
          <w:color w:val="000000"/>
        </w:rPr>
      </w:pPr>
      <w:r w:rsidRPr="00333405">
        <w:rPr>
          <w:i/>
          <w:color w:val="000000"/>
        </w:rPr>
        <w:t>„a)</w:t>
      </w:r>
      <w:r w:rsidRPr="00333405">
        <w:rPr>
          <w:i/>
          <w:color w:val="000000"/>
          <w:shd w:val="clear" w:color="auto" w:fill="FFFFFF"/>
        </w:rPr>
        <w:t xml:space="preserve"> pensionarii cu venituri mai mici de </w:t>
      </w:r>
      <w:r w:rsidRPr="00333405">
        <w:rPr>
          <w:i/>
          <w:shd w:val="clear" w:color="auto" w:fill="FFFFFF"/>
        </w:rPr>
        <w:t>2561 lei/lună,</w:t>
      </w:r>
      <w:r w:rsidRPr="00333405">
        <w:rPr>
          <w:i/>
          <w:color w:val="000000"/>
          <w:shd w:val="clear" w:color="auto" w:fill="FFFFFF"/>
        </w:rPr>
        <w:t xml:space="preserve"> inclusiv</w:t>
      </w:r>
      <w:r w:rsidRPr="00333405">
        <w:rPr>
          <w:i/>
          <w:color w:val="000000"/>
        </w:rPr>
        <w:t xml:space="preserve">, </w:t>
      </w:r>
      <w:r w:rsidRPr="00333405">
        <w:rPr>
          <w:i/>
          <w:iCs/>
          <w:color w:val="000000"/>
          <w:shd w:val="clear" w:color="auto" w:fill="FFFFFF"/>
        </w:rPr>
        <w:t>cu domiciliul pe raza administrativ teritorială a municipiului Hunedoara;</w:t>
      </w:r>
      <w:r w:rsidRPr="00333405">
        <w:rPr>
          <w:i/>
          <w:iCs/>
          <w:color w:val="000000"/>
        </w:rPr>
        <w:t>”</w:t>
      </w:r>
    </w:p>
    <w:p w14:paraId="4E723043" w14:textId="77777777" w:rsidR="006E7FCA" w:rsidRPr="00333405" w:rsidRDefault="006E7FCA" w:rsidP="006E7FCA">
      <w:pPr>
        <w:ind w:firstLine="708"/>
        <w:jc w:val="both"/>
        <w:rPr>
          <w:i/>
          <w:iCs/>
          <w:color w:val="000000"/>
        </w:rPr>
      </w:pPr>
    </w:p>
    <w:p w14:paraId="0DB25036" w14:textId="77777777" w:rsidR="006E7FCA" w:rsidRPr="00333405" w:rsidRDefault="006E7FCA" w:rsidP="006E7FCA">
      <w:pPr>
        <w:ind w:firstLine="708"/>
        <w:jc w:val="both"/>
        <w:rPr>
          <w:i/>
          <w:color w:val="000000"/>
          <w:shd w:val="clear" w:color="auto" w:fill="FFFFFF"/>
        </w:rPr>
      </w:pPr>
      <w:r w:rsidRPr="00333405">
        <w:rPr>
          <w:color w:val="000000"/>
        </w:rPr>
        <w:t xml:space="preserve">- </w:t>
      </w:r>
      <w:r w:rsidRPr="00333405">
        <w:rPr>
          <w:b/>
          <w:color w:val="000000"/>
        </w:rPr>
        <w:t xml:space="preserve">articolul 5 alineatele (1) </w:t>
      </w:r>
      <w:r>
        <w:rPr>
          <w:b/>
          <w:color w:val="000000"/>
        </w:rPr>
        <w:t>ș</w:t>
      </w:r>
      <w:r w:rsidRPr="00333405">
        <w:rPr>
          <w:b/>
          <w:color w:val="000000"/>
        </w:rPr>
        <w:t>i (2)</w:t>
      </w:r>
      <w:r w:rsidRPr="00333405">
        <w:rPr>
          <w:color w:val="000000"/>
        </w:rPr>
        <w:t xml:space="preserve"> se modifică </w:t>
      </w:r>
      <w:r>
        <w:rPr>
          <w:color w:val="000000"/>
        </w:rPr>
        <w:t>ș</w:t>
      </w:r>
      <w:r w:rsidRPr="00333405">
        <w:rPr>
          <w:color w:val="000000"/>
        </w:rPr>
        <w:t>i vor avea următorul con</w:t>
      </w:r>
      <w:r>
        <w:rPr>
          <w:color w:val="000000"/>
        </w:rPr>
        <w:t>ț</w:t>
      </w:r>
      <w:r w:rsidRPr="00333405">
        <w:rPr>
          <w:color w:val="000000"/>
        </w:rPr>
        <w:t>inut:</w:t>
      </w:r>
      <w:r w:rsidRPr="00333405">
        <w:rPr>
          <w:color w:val="000000"/>
          <w:shd w:val="clear" w:color="auto" w:fill="FFFFFF"/>
        </w:rPr>
        <w:t xml:space="preserve"> </w:t>
      </w:r>
    </w:p>
    <w:p w14:paraId="0CBBE13E" w14:textId="77777777" w:rsidR="006E7FCA" w:rsidRPr="00333405" w:rsidRDefault="006E7FCA" w:rsidP="006E7FCA">
      <w:pPr>
        <w:ind w:firstLine="708"/>
        <w:jc w:val="both"/>
        <w:rPr>
          <w:i/>
          <w:color w:val="000000"/>
          <w:shd w:val="clear" w:color="auto" w:fill="FFFFFF"/>
        </w:rPr>
      </w:pPr>
      <w:r w:rsidRPr="00333405">
        <w:rPr>
          <w:i/>
          <w:color w:val="000000"/>
          <w:shd w:val="clear" w:color="auto" w:fill="FFFFFF"/>
        </w:rPr>
        <w:t xml:space="preserve">„(1) Acordarea a 20 călătorii gratuite/lună pentru pensionarii cu venituri cuprinse între 2562 - 2753 lei/lună, </w:t>
      </w:r>
      <w:r w:rsidRPr="00333405">
        <w:rPr>
          <w:i/>
          <w:iCs/>
          <w:color w:val="000000"/>
          <w:shd w:val="clear" w:color="auto" w:fill="FFFFFF"/>
        </w:rPr>
        <w:t>cu domiciliul pe raza administrativ teritorială a municipiului Hunedoara</w:t>
      </w:r>
      <w:r w:rsidRPr="00333405">
        <w:rPr>
          <w:i/>
          <w:color w:val="000000"/>
          <w:shd w:val="clear" w:color="auto" w:fill="FFFFFF"/>
        </w:rPr>
        <w:t>.</w:t>
      </w:r>
    </w:p>
    <w:p w14:paraId="1EBCAECA" w14:textId="77777777" w:rsidR="006E7FCA" w:rsidRPr="00333405" w:rsidRDefault="006E7FCA" w:rsidP="006E7FCA">
      <w:pPr>
        <w:ind w:firstLine="708"/>
        <w:jc w:val="both"/>
        <w:rPr>
          <w:i/>
          <w:color w:val="000000"/>
        </w:rPr>
      </w:pPr>
      <w:r w:rsidRPr="00333405">
        <w:rPr>
          <w:i/>
          <w:color w:val="000000"/>
          <w:shd w:val="clear" w:color="auto" w:fill="FFFFFF"/>
        </w:rPr>
        <w:t xml:space="preserve"> (2) Acordarea a 16 călătorii gratuite/lună pentru pensionarii cu venituri cuprinse între 2754 - 2945 lei/lună, </w:t>
      </w:r>
      <w:r w:rsidRPr="00333405">
        <w:rPr>
          <w:i/>
          <w:iCs/>
          <w:color w:val="000000"/>
          <w:shd w:val="clear" w:color="auto" w:fill="FFFFFF"/>
        </w:rPr>
        <w:t>cu domiciliul pe raza administrativ teritorială a municipiului Hunedoara</w:t>
      </w:r>
      <w:r w:rsidRPr="00333405">
        <w:rPr>
          <w:i/>
          <w:color w:val="000000"/>
          <w:shd w:val="clear" w:color="auto" w:fill="FFFFFF"/>
        </w:rPr>
        <w:t>”;</w:t>
      </w:r>
    </w:p>
    <w:p w14:paraId="478A35C0" w14:textId="77777777" w:rsidR="006E7FCA" w:rsidRPr="00333405" w:rsidRDefault="006E7FCA" w:rsidP="006E7FCA">
      <w:pPr>
        <w:ind w:firstLine="708"/>
        <w:jc w:val="both"/>
        <w:rPr>
          <w:i/>
          <w:color w:val="000000"/>
        </w:rPr>
      </w:pPr>
    </w:p>
    <w:p w14:paraId="1C3CF3B3" w14:textId="77777777" w:rsidR="006E7FCA" w:rsidRPr="00333405" w:rsidRDefault="006E7FCA" w:rsidP="006E7FCA">
      <w:pPr>
        <w:ind w:firstLine="708"/>
        <w:jc w:val="both"/>
        <w:rPr>
          <w:i/>
          <w:color w:val="000000"/>
          <w:shd w:val="clear" w:color="auto" w:fill="FFFFFF"/>
        </w:rPr>
      </w:pPr>
      <w:r w:rsidRPr="00333405">
        <w:rPr>
          <w:color w:val="000000"/>
        </w:rPr>
        <w:t xml:space="preserve">- </w:t>
      </w:r>
      <w:r w:rsidRPr="00333405">
        <w:rPr>
          <w:b/>
          <w:color w:val="000000"/>
        </w:rPr>
        <w:t xml:space="preserve">articolul 10 literele a), b) </w:t>
      </w:r>
      <w:r>
        <w:rPr>
          <w:b/>
          <w:color w:val="000000"/>
        </w:rPr>
        <w:t>ș</w:t>
      </w:r>
      <w:r w:rsidRPr="00333405">
        <w:rPr>
          <w:b/>
          <w:color w:val="000000"/>
        </w:rPr>
        <w:t>i c)</w:t>
      </w:r>
      <w:r w:rsidRPr="00333405">
        <w:rPr>
          <w:color w:val="000000"/>
        </w:rPr>
        <w:t xml:space="preserve"> se modifică </w:t>
      </w:r>
      <w:r>
        <w:rPr>
          <w:color w:val="000000"/>
        </w:rPr>
        <w:t>ș</w:t>
      </w:r>
      <w:r w:rsidRPr="00333405">
        <w:rPr>
          <w:color w:val="000000"/>
        </w:rPr>
        <w:t>i vor avea următorul con</w:t>
      </w:r>
      <w:r>
        <w:rPr>
          <w:color w:val="000000"/>
        </w:rPr>
        <w:t>ț</w:t>
      </w:r>
      <w:r w:rsidRPr="00333405">
        <w:rPr>
          <w:color w:val="000000"/>
        </w:rPr>
        <w:t>inut:</w:t>
      </w:r>
      <w:r w:rsidRPr="00333405">
        <w:rPr>
          <w:color w:val="000000"/>
          <w:shd w:val="clear" w:color="auto" w:fill="FFFFFF"/>
        </w:rPr>
        <w:t xml:space="preserve"> </w:t>
      </w:r>
    </w:p>
    <w:p w14:paraId="695DD18C" w14:textId="77777777" w:rsidR="006E7FCA" w:rsidRPr="00333405" w:rsidRDefault="006E7FCA" w:rsidP="006E7FCA">
      <w:pPr>
        <w:ind w:firstLine="708"/>
        <w:jc w:val="both"/>
        <w:rPr>
          <w:i/>
          <w:color w:val="000000"/>
          <w:shd w:val="clear" w:color="auto" w:fill="FFFFFF"/>
        </w:rPr>
      </w:pPr>
      <w:r w:rsidRPr="00333405">
        <w:rPr>
          <w:i/>
          <w:color w:val="000000"/>
          <w:shd w:val="clear" w:color="auto" w:fill="FFFFFF"/>
        </w:rPr>
        <w:t xml:space="preserve">„a) persoanele </w:t>
      </w:r>
      <w:r w:rsidRPr="00333405">
        <w:rPr>
          <w:i/>
          <w:iCs/>
          <w:color w:val="000000"/>
          <w:shd w:val="clear" w:color="auto" w:fill="FFFFFF"/>
        </w:rPr>
        <w:t>cu domiciliul pe raza administrativ teritorială a municipiului Hunedoara</w:t>
      </w:r>
      <w:r w:rsidRPr="00333405">
        <w:rPr>
          <w:i/>
          <w:color w:val="000000"/>
          <w:shd w:val="clear" w:color="auto" w:fill="FFFFFF"/>
        </w:rPr>
        <w:t xml:space="preserve"> care beneficiază de una din tipurile de pensii: pensie pentru limită de vârstă, pensie anticipată sau pensie </w:t>
      </w:r>
      <w:r w:rsidRPr="00333405">
        <w:rPr>
          <w:i/>
          <w:color w:val="000000"/>
          <w:shd w:val="clear" w:color="auto" w:fill="FFFFFF"/>
        </w:rPr>
        <w:lastRenderedPageBreak/>
        <w:t>anticipată par</w:t>
      </w:r>
      <w:r>
        <w:rPr>
          <w:i/>
          <w:color w:val="000000"/>
          <w:shd w:val="clear" w:color="auto" w:fill="FFFFFF"/>
        </w:rPr>
        <w:t>ț</w:t>
      </w:r>
      <w:r w:rsidRPr="00333405">
        <w:rPr>
          <w:i/>
          <w:color w:val="000000"/>
          <w:shd w:val="clear" w:color="auto" w:fill="FFFFFF"/>
        </w:rPr>
        <w:t>ial, pensie de invaliditate, pensie agricultor, pensie militară care se încadrează în limita veniturilor lunare de până la 2561 lei/lună, inclusiv;</w:t>
      </w:r>
    </w:p>
    <w:p w14:paraId="4F3CD88D" w14:textId="77777777" w:rsidR="006E7FCA" w:rsidRPr="00333405" w:rsidRDefault="006E7FCA" w:rsidP="006E7FCA">
      <w:pPr>
        <w:ind w:firstLine="708"/>
        <w:jc w:val="both"/>
        <w:rPr>
          <w:i/>
          <w:color w:val="000000"/>
          <w:shd w:val="clear" w:color="auto" w:fill="FFFFFF"/>
        </w:rPr>
      </w:pPr>
      <w:r w:rsidRPr="00333405">
        <w:rPr>
          <w:i/>
          <w:color w:val="000000"/>
          <w:shd w:val="clear" w:color="auto" w:fill="FFFFFF"/>
        </w:rPr>
        <w:t>b)</w:t>
      </w:r>
      <w:r w:rsidRPr="00333405">
        <w:rPr>
          <w:b/>
          <w:bCs/>
          <w:i/>
          <w:color w:val="000000"/>
          <w:shd w:val="clear" w:color="auto" w:fill="FFFFFF"/>
        </w:rPr>
        <w:t xml:space="preserve"> </w:t>
      </w:r>
      <w:r w:rsidRPr="00333405">
        <w:rPr>
          <w:i/>
          <w:color w:val="000000"/>
          <w:shd w:val="clear" w:color="auto" w:fill="FFFFFF"/>
        </w:rPr>
        <w:t xml:space="preserve">persoanele cu </w:t>
      </w:r>
      <w:r w:rsidRPr="00333405">
        <w:rPr>
          <w:i/>
          <w:iCs/>
          <w:color w:val="000000"/>
          <w:shd w:val="clear" w:color="auto" w:fill="FFFFFF"/>
        </w:rPr>
        <w:t>domiciliul pe raza administrativ teritorială a municipiului Hunedoara</w:t>
      </w:r>
      <w:r w:rsidRPr="00333405">
        <w:rPr>
          <w:i/>
          <w:color w:val="000000"/>
          <w:shd w:val="clear" w:color="auto" w:fill="FFFFFF"/>
        </w:rPr>
        <w:t xml:space="preserve"> care beneficiază de una din tipurile de pensii: pensie pentru limită de vârstă, pensie anticipată sau pensie anticipată par</w:t>
      </w:r>
      <w:r>
        <w:rPr>
          <w:i/>
          <w:color w:val="000000"/>
          <w:shd w:val="clear" w:color="auto" w:fill="FFFFFF"/>
        </w:rPr>
        <w:t>ț</w:t>
      </w:r>
      <w:r w:rsidRPr="00333405">
        <w:rPr>
          <w:i/>
          <w:color w:val="000000"/>
          <w:shd w:val="clear" w:color="auto" w:fill="FFFFFF"/>
        </w:rPr>
        <w:t>ial, pensie de invaliditate, pensie agricultor, pensie militară care se încadrează în limita veniturilor lunare cuprinse între 2562 - 2753 lei/lună;</w:t>
      </w:r>
    </w:p>
    <w:p w14:paraId="6C4C7A41" w14:textId="77777777" w:rsidR="006E7FCA" w:rsidRPr="00333405" w:rsidRDefault="006E7FCA" w:rsidP="006E7FCA">
      <w:pPr>
        <w:ind w:firstLine="708"/>
        <w:jc w:val="both"/>
        <w:rPr>
          <w:color w:val="000000"/>
          <w:shd w:val="clear" w:color="auto" w:fill="FFFFFF"/>
        </w:rPr>
      </w:pPr>
      <w:r w:rsidRPr="00333405">
        <w:rPr>
          <w:i/>
          <w:color w:val="000000"/>
          <w:shd w:val="clear" w:color="auto" w:fill="FFFFFF"/>
        </w:rPr>
        <w:t xml:space="preserve">c) persoanele cu </w:t>
      </w:r>
      <w:r w:rsidRPr="00333405">
        <w:rPr>
          <w:i/>
          <w:iCs/>
          <w:color w:val="000000"/>
          <w:shd w:val="clear" w:color="auto" w:fill="FFFFFF"/>
        </w:rPr>
        <w:t>domiciliul pe raza administrativ teritorială a municipiului Hunedoara</w:t>
      </w:r>
      <w:r w:rsidRPr="00333405">
        <w:rPr>
          <w:i/>
          <w:color w:val="000000"/>
          <w:shd w:val="clear" w:color="auto" w:fill="FFFFFF"/>
        </w:rPr>
        <w:t xml:space="preserve"> care beneficiază de una din tipurile de pensii: pensie pentru limită de vârstă, pensie anticipată sau pensie anticipată par</w:t>
      </w:r>
      <w:r>
        <w:rPr>
          <w:i/>
          <w:color w:val="000000"/>
          <w:shd w:val="clear" w:color="auto" w:fill="FFFFFF"/>
        </w:rPr>
        <w:t>ț</w:t>
      </w:r>
      <w:r w:rsidRPr="00333405">
        <w:rPr>
          <w:i/>
          <w:color w:val="000000"/>
          <w:shd w:val="clear" w:color="auto" w:fill="FFFFFF"/>
        </w:rPr>
        <w:t>ial, pensie de invaliditate, pensie agricultor, pensie militară care se încadrează în limita veniturilor lunare cuprinse între 2754 – 2945 lei/lună”;</w:t>
      </w:r>
    </w:p>
    <w:p w14:paraId="4CFAF212" w14:textId="77777777" w:rsidR="006E7FCA" w:rsidRPr="00333405" w:rsidRDefault="006E7FCA" w:rsidP="006E7FCA">
      <w:pPr>
        <w:jc w:val="both"/>
        <w:rPr>
          <w:color w:val="000000"/>
          <w:shd w:val="clear" w:color="auto" w:fill="FFFFFF"/>
        </w:rPr>
      </w:pPr>
    </w:p>
    <w:p w14:paraId="52256A17" w14:textId="77777777" w:rsidR="006E7FCA" w:rsidRPr="00333405" w:rsidRDefault="006E7FCA" w:rsidP="006E7FCA">
      <w:pPr>
        <w:shd w:val="clear" w:color="auto" w:fill="FFFFFF"/>
        <w:ind w:left="14" w:firstLine="694"/>
        <w:jc w:val="both"/>
        <w:rPr>
          <w:b/>
          <w:u w:val="single"/>
        </w:rPr>
      </w:pPr>
      <w:r w:rsidRPr="00333405">
        <w:rPr>
          <w:b/>
          <w:bCs/>
          <w:u w:val="single"/>
        </w:rPr>
        <w:t>Art. II</w:t>
      </w:r>
      <w:r w:rsidRPr="00333405">
        <w:rPr>
          <w:b/>
          <w:bCs/>
        </w:rPr>
        <w:t xml:space="preserve">. </w:t>
      </w:r>
      <w:r w:rsidRPr="00333405">
        <w:t>– Prezenta hotărâre se poate contesta de cei interesa</w:t>
      </w:r>
      <w:r>
        <w:t>ț</w:t>
      </w:r>
      <w:r w:rsidRPr="00333405">
        <w:t>i la instan</w:t>
      </w:r>
      <w:r>
        <w:t>ț</w:t>
      </w:r>
      <w:r w:rsidRPr="00333405">
        <w:t>a competentă, în termenul prevăzut de lege.</w:t>
      </w:r>
    </w:p>
    <w:p w14:paraId="0063CE20" w14:textId="77777777" w:rsidR="006E7FCA" w:rsidRPr="00333405" w:rsidRDefault="006E7FCA" w:rsidP="006E7FCA">
      <w:pPr>
        <w:shd w:val="clear" w:color="auto" w:fill="FFFFFF"/>
        <w:ind w:left="14" w:firstLine="694"/>
        <w:jc w:val="both"/>
        <w:rPr>
          <w:b/>
          <w:u w:val="single"/>
        </w:rPr>
      </w:pPr>
    </w:p>
    <w:p w14:paraId="0FE745F8" w14:textId="77777777" w:rsidR="006E7FCA" w:rsidRPr="009352D6" w:rsidRDefault="006E7FCA" w:rsidP="006E7FCA">
      <w:pPr>
        <w:ind w:firstLine="708"/>
        <w:jc w:val="both"/>
      </w:pPr>
      <w:r w:rsidRPr="00333405">
        <w:rPr>
          <w:b/>
          <w:u w:val="single"/>
        </w:rPr>
        <w:t>Art. III.</w:t>
      </w:r>
      <w:r w:rsidRPr="00333405">
        <w:t xml:space="preserve"> - Hotărârea se comunică Prefectului jude</w:t>
      </w:r>
      <w:r>
        <w:t>ț</w:t>
      </w:r>
      <w:r w:rsidRPr="00333405">
        <w:t xml:space="preserve">ului Hunedoara, Primarului,  </w:t>
      </w:r>
      <w:r w:rsidRPr="00333405">
        <w:rPr>
          <w:rFonts w:eastAsia="Arial"/>
        </w:rPr>
        <w:t>Serviciului Investi</w:t>
      </w:r>
      <w:r>
        <w:rPr>
          <w:rFonts w:eastAsia="Arial"/>
        </w:rPr>
        <w:t>ț</w:t>
      </w:r>
      <w:r w:rsidRPr="00333405">
        <w:rPr>
          <w:rFonts w:eastAsia="Arial"/>
        </w:rPr>
        <w:t>ii,</w:t>
      </w:r>
      <w:r w:rsidRPr="00333405">
        <w:t xml:space="preserve"> Direc</w:t>
      </w:r>
      <w:r>
        <w:t>ț</w:t>
      </w:r>
      <w:r w:rsidRPr="00333405">
        <w:t>iei economice, Direc</w:t>
      </w:r>
      <w:r>
        <w:t>ț</w:t>
      </w:r>
      <w:r w:rsidRPr="00333405">
        <w:t>iei de Asisten</w:t>
      </w:r>
      <w:r>
        <w:t>ț</w:t>
      </w:r>
      <w:r w:rsidRPr="00333405">
        <w:t xml:space="preserve">ă Socială a municipiului Hunedoara, </w:t>
      </w:r>
      <w:r w:rsidRPr="009352D6">
        <w:t xml:space="preserve">Serviciului Juridic, Administrație Publică Locală și Autoritate tutelară, Compartimentului Guvernanța Corporativă, Compartimentul Audit Intern, </w:t>
      </w:r>
      <w:r w:rsidRPr="009352D6">
        <w:rPr>
          <w:rStyle w:val="l5def2"/>
        </w:rPr>
        <w:t>Serviciului Informatică, tehnică de calcul, încasări,</w:t>
      </w:r>
      <w:r w:rsidRPr="009352D6">
        <w:rPr>
          <w:color w:val="000000"/>
        </w:rPr>
        <w:t xml:space="preserve"> </w:t>
      </w:r>
      <w:r w:rsidRPr="009352D6">
        <w:t xml:space="preserve">Serviciului Relații cu Investitorii, Comunicare, promovare, </w:t>
      </w:r>
      <w:r w:rsidRPr="009352D6">
        <w:rPr>
          <w:color w:val="000000"/>
        </w:rPr>
        <w:t>Serviciului Informații pentru Cetățeni și Relații Publice, Monitorul Oficial Local, relația cu mediul asociativ</w:t>
      </w:r>
      <w:r w:rsidRPr="009352D6">
        <w:rPr>
          <w:rStyle w:val="Fontdeparagrafimplicit1"/>
        </w:rPr>
        <w:t>,</w:t>
      </w:r>
      <w:r w:rsidRPr="009352D6">
        <w:t xml:space="preserve"> </w:t>
      </w:r>
      <w:r w:rsidRPr="009352D6">
        <w:rPr>
          <w:bCs/>
        </w:rPr>
        <w:t xml:space="preserve">Societății Prim Transprest Hunedoara SRL Hunedoara, ANRSC Deva - prin grija </w:t>
      </w:r>
      <w:r w:rsidRPr="009352D6">
        <w:rPr>
          <w:rFonts w:eastAsia="Arial"/>
        </w:rPr>
        <w:t>Serviciului Investiții, Monitorizarea Serviciilor Comunitare de Utilități Publice,</w:t>
      </w:r>
      <w:r w:rsidRPr="009352D6">
        <w:rPr>
          <w:bCs/>
        </w:rPr>
        <w:t xml:space="preserve"> </w:t>
      </w:r>
      <w:r w:rsidRPr="009352D6">
        <w:t xml:space="preserve">și se aduce la cunoștința publică prin afișarea pe pagina de internet </w:t>
      </w:r>
      <w:r w:rsidRPr="009352D6">
        <w:rPr>
          <w:lang/>
        </w:rPr>
        <w:t>www.primariahunedoara.ro</w:t>
      </w:r>
      <w:r w:rsidRPr="009352D6">
        <w:rPr>
          <w:bCs/>
        </w:rPr>
        <w:t>.</w:t>
      </w:r>
      <w:r w:rsidRPr="009352D6">
        <w:t xml:space="preserve"> </w:t>
      </w:r>
    </w:p>
    <w:p w14:paraId="3673F23E" w14:textId="77777777" w:rsidR="006E7FCA" w:rsidRPr="009352D6" w:rsidRDefault="006E7FCA" w:rsidP="006E7FCA">
      <w:pPr>
        <w:ind w:firstLine="708"/>
        <w:jc w:val="center"/>
      </w:pPr>
    </w:p>
    <w:p w14:paraId="192110BE" w14:textId="77777777" w:rsidR="006E7FCA" w:rsidRPr="009352D6" w:rsidRDefault="006E7FCA" w:rsidP="006E7FCA">
      <w:pPr>
        <w:ind w:firstLine="708"/>
        <w:jc w:val="center"/>
      </w:pPr>
    </w:p>
    <w:p w14:paraId="248C1B5F" w14:textId="77777777" w:rsidR="006E7FCA" w:rsidRPr="009352D6" w:rsidRDefault="006E7FCA" w:rsidP="006E7FCA">
      <w:pPr>
        <w:ind w:firstLine="708"/>
        <w:jc w:val="center"/>
      </w:pPr>
    </w:p>
    <w:p w14:paraId="2E02D6E4" w14:textId="77777777" w:rsidR="006E7FCA" w:rsidRPr="00333405" w:rsidRDefault="006E7FCA" w:rsidP="006E7FCA">
      <w:pPr>
        <w:jc w:val="center"/>
        <w:rPr>
          <w:b/>
        </w:rPr>
      </w:pPr>
      <w:r w:rsidRPr="00333405">
        <w:rPr>
          <w:b/>
        </w:rPr>
        <w:t>INI</w:t>
      </w:r>
      <w:r>
        <w:rPr>
          <w:b/>
        </w:rPr>
        <w:t>Ț</w:t>
      </w:r>
      <w:r w:rsidRPr="00333405">
        <w:rPr>
          <w:b/>
        </w:rPr>
        <w:t>IATOR</w:t>
      </w:r>
    </w:p>
    <w:p w14:paraId="3DFAB854" w14:textId="77777777" w:rsidR="006E7FCA" w:rsidRPr="00333405" w:rsidRDefault="006E7FCA" w:rsidP="006E7FCA">
      <w:pPr>
        <w:jc w:val="center"/>
        <w:rPr>
          <w:b/>
        </w:rPr>
      </w:pPr>
      <w:r w:rsidRPr="00333405">
        <w:rPr>
          <w:b/>
        </w:rPr>
        <w:t>PRIMAR,</w:t>
      </w:r>
    </w:p>
    <w:p w14:paraId="567E3DA4" w14:textId="77777777" w:rsidR="006E7FCA" w:rsidRPr="00333405" w:rsidRDefault="006E7FCA" w:rsidP="006E7FCA">
      <w:pPr>
        <w:jc w:val="center"/>
        <w:rPr>
          <w:b/>
        </w:rPr>
      </w:pPr>
      <w:r w:rsidRPr="00333405">
        <w:rPr>
          <w:b/>
        </w:rPr>
        <w:t>DAN  BOBOU</w:t>
      </w:r>
      <w:r>
        <w:rPr>
          <w:b/>
        </w:rPr>
        <w:t>Ț</w:t>
      </w:r>
      <w:r w:rsidRPr="00333405">
        <w:rPr>
          <w:b/>
        </w:rPr>
        <w:t>ANU</w:t>
      </w:r>
    </w:p>
    <w:p w14:paraId="440F8F39" w14:textId="77777777" w:rsidR="006E7FCA" w:rsidRPr="00333405" w:rsidRDefault="006E7FCA" w:rsidP="006E7FCA">
      <w:pPr>
        <w:jc w:val="center"/>
        <w:rPr>
          <w:b/>
        </w:rPr>
      </w:pPr>
    </w:p>
    <w:p w14:paraId="23F664F6" w14:textId="77777777" w:rsidR="006E7FCA" w:rsidRPr="00333405" w:rsidRDefault="006E7FCA" w:rsidP="006E7FCA">
      <w:pPr>
        <w:jc w:val="center"/>
        <w:rPr>
          <w:b/>
        </w:rPr>
      </w:pPr>
    </w:p>
    <w:p w14:paraId="3E8BF062" w14:textId="77777777" w:rsidR="006E7FCA" w:rsidRPr="00333405" w:rsidRDefault="006E7FCA" w:rsidP="006E7FCA">
      <w:pPr>
        <w:jc w:val="center"/>
        <w:rPr>
          <w:b/>
        </w:rPr>
      </w:pPr>
    </w:p>
    <w:p w14:paraId="1991B03A" w14:textId="77777777" w:rsidR="006E7FCA" w:rsidRPr="00333405" w:rsidRDefault="006E7FCA" w:rsidP="006E7FCA">
      <w:pPr>
        <w:jc w:val="center"/>
        <w:rPr>
          <w:b/>
        </w:rPr>
      </w:pPr>
    </w:p>
    <w:p w14:paraId="052265A2" w14:textId="77777777" w:rsidR="006E7FCA" w:rsidRPr="00333405" w:rsidRDefault="006E7FCA" w:rsidP="006E7FCA">
      <w:pPr>
        <w:jc w:val="both"/>
        <w:rPr>
          <w:b/>
        </w:rPr>
      </w:pPr>
      <w:r w:rsidRPr="00333405">
        <w:rPr>
          <w:b/>
        </w:rPr>
        <w:tab/>
      </w:r>
      <w:r w:rsidRPr="00333405">
        <w:rPr>
          <w:b/>
        </w:rPr>
        <w:tab/>
      </w:r>
      <w:r w:rsidRPr="00333405">
        <w:rPr>
          <w:b/>
        </w:rPr>
        <w:tab/>
        <w:t xml:space="preserve">                                                                </w:t>
      </w:r>
      <w:r w:rsidRPr="00333405">
        <w:rPr>
          <w:b/>
        </w:rPr>
        <w:tab/>
      </w:r>
      <w:r w:rsidRPr="00333405">
        <w:rPr>
          <w:b/>
        </w:rPr>
        <w:tab/>
        <w:t>AVIZAT</w:t>
      </w:r>
    </w:p>
    <w:p w14:paraId="13A1B30C" w14:textId="77777777" w:rsidR="006E7FCA" w:rsidRPr="00333405" w:rsidRDefault="006E7FCA" w:rsidP="006E7FCA">
      <w:pPr>
        <w:ind w:left="5760" w:firstLine="720"/>
        <w:jc w:val="both"/>
        <w:rPr>
          <w:b/>
        </w:rPr>
      </w:pPr>
      <w:r w:rsidRPr="00333405">
        <w:rPr>
          <w:b/>
        </w:rPr>
        <w:t xml:space="preserve"> SECRETAR GENERAL,</w:t>
      </w:r>
    </w:p>
    <w:p w14:paraId="3D5E99DE" w14:textId="6C85DA7D" w:rsidR="006E7FCA" w:rsidRPr="00333405" w:rsidRDefault="006E7FCA" w:rsidP="006E7FCA">
      <w:pPr>
        <w:jc w:val="both"/>
        <w:rPr>
          <w:b/>
        </w:rPr>
      </w:pPr>
      <w:r w:rsidRPr="00333405">
        <w:rPr>
          <w:b/>
        </w:rPr>
        <w:tab/>
      </w:r>
      <w:r w:rsidRPr="00333405">
        <w:rPr>
          <w:b/>
        </w:rPr>
        <w:tab/>
      </w:r>
      <w:r w:rsidRPr="00333405">
        <w:rPr>
          <w:b/>
        </w:rPr>
        <w:tab/>
      </w:r>
      <w:r w:rsidRPr="00333405">
        <w:rPr>
          <w:b/>
        </w:rPr>
        <w:tab/>
      </w:r>
      <w:r w:rsidRPr="00333405">
        <w:rPr>
          <w:b/>
        </w:rPr>
        <w:tab/>
        <w:t xml:space="preserve">                                            </w:t>
      </w:r>
      <w:r>
        <w:rPr>
          <w:b/>
        </w:rPr>
        <w:t xml:space="preserve">      </w:t>
      </w:r>
      <w:r w:rsidRPr="00333405">
        <w:rPr>
          <w:b/>
        </w:rPr>
        <w:t xml:space="preserve"> Militon Dănu</w:t>
      </w:r>
      <w:r>
        <w:rPr>
          <w:b/>
        </w:rPr>
        <w:t>ț</w:t>
      </w:r>
      <w:r w:rsidRPr="00333405">
        <w:rPr>
          <w:b/>
        </w:rPr>
        <w:t xml:space="preserve"> Laslău</w:t>
      </w:r>
    </w:p>
    <w:p w14:paraId="7141B090" w14:textId="77777777" w:rsidR="006E7FCA" w:rsidRPr="00333405" w:rsidRDefault="006E7FCA" w:rsidP="006E7FCA">
      <w:pPr>
        <w:jc w:val="both"/>
        <w:rPr>
          <w:b/>
        </w:rPr>
      </w:pPr>
    </w:p>
    <w:p w14:paraId="001F7921" w14:textId="77777777" w:rsidR="006E7FCA" w:rsidRPr="00333405" w:rsidRDefault="006E7FCA" w:rsidP="006E7FCA">
      <w:pPr>
        <w:jc w:val="both"/>
        <w:rPr>
          <w:b/>
        </w:rPr>
      </w:pPr>
    </w:p>
    <w:p w14:paraId="5276A15B" w14:textId="77777777" w:rsidR="006E7FCA" w:rsidRPr="00333405" w:rsidRDefault="006E7FCA" w:rsidP="006E7FCA">
      <w:pPr>
        <w:jc w:val="both"/>
        <w:rPr>
          <w:b/>
        </w:rPr>
      </w:pPr>
    </w:p>
    <w:p w14:paraId="77AAE6DA" w14:textId="4F16997D" w:rsidR="000355A4" w:rsidRPr="006E7FCA" w:rsidRDefault="000355A4" w:rsidP="006E7FCA"/>
    <w:sectPr w:rsidR="000355A4" w:rsidRPr="006E7FCA" w:rsidSect="005A2CAB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font198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3" w15:restartNumberingAfterBreak="0">
    <w:nsid w:val="1A8878D2"/>
    <w:multiLevelType w:val="hybridMultilevel"/>
    <w:tmpl w:val="1D3CD162"/>
    <w:lvl w:ilvl="0" w:tplc="18049A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5468B8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71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864722">
    <w:abstractNumId w:val="0"/>
  </w:num>
  <w:num w:numId="3" w16cid:durableId="1322849014">
    <w:abstractNumId w:val="4"/>
  </w:num>
  <w:num w:numId="4" w16cid:durableId="1799377724">
    <w:abstractNumId w:val="3"/>
  </w:num>
  <w:num w:numId="5" w16cid:durableId="133930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0128C9"/>
    <w:rsid w:val="000355A4"/>
    <w:rsid w:val="000F06A9"/>
    <w:rsid w:val="00185F8F"/>
    <w:rsid w:val="00303DA9"/>
    <w:rsid w:val="00314172"/>
    <w:rsid w:val="004D0465"/>
    <w:rsid w:val="00520C48"/>
    <w:rsid w:val="005A2CAB"/>
    <w:rsid w:val="006C15F0"/>
    <w:rsid w:val="006D1267"/>
    <w:rsid w:val="006E0806"/>
    <w:rsid w:val="006E7FCA"/>
    <w:rsid w:val="007041C9"/>
    <w:rsid w:val="00754786"/>
    <w:rsid w:val="007711A9"/>
    <w:rsid w:val="0077460D"/>
    <w:rsid w:val="00821DD1"/>
    <w:rsid w:val="00855E89"/>
    <w:rsid w:val="0087231B"/>
    <w:rsid w:val="008D77B9"/>
    <w:rsid w:val="008E7D2E"/>
    <w:rsid w:val="00A06D35"/>
    <w:rsid w:val="00AB5851"/>
    <w:rsid w:val="00B07684"/>
    <w:rsid w:val="00B37CCA"/>
    <w:rsid w:val="00B54A02"/>
    <w:rsid w:val="00B629B0"/>
    <w:rsid w:val="00BF18F4"/>
    <w:rsid w:val="00BF2EC2"/>
    <w:rsid w:val="00D10B59"/>
    <w:rsid w:val="00EB7425"/>
    <w:rsid w:val="00F50F9A"/>
    <w:rsid w:val="00F97111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879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A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Heading1">
    <w:name w:val="heading 1"/>
    <w:basedOn w:val="Normal"/>
    <w:next w:val="BodyText"/>
    <w:link w:val="Heading1Char"/>
    <w:qFormat/>
    <w:rsid w:val="000F06A9"/>
    <w:pPr>
      <w:keepNext/>
      <w:keepLines/>
      <w:widowControl w:val="0"/>
      <w:numPr>
        <w:numId w:val="1"/>
      </w:numPr>
      <w:spacing w:before="480"/>
      <w:outlineLvl w:val="0"/>
    </w:pPr>
    <w:rPr>
      <w:rFonts w:ascii="Cambria" w:eastAsia="Andale Sans UI" w:hAnsi="Cambria" w:cs="font198"/>
      <w:b/>
      <w:bCs/>
      <w:color w:val="365F91"/>
      <w:sz w:val="28"/>
      <w:szCs w:val="28"/>
      <w:lang w:val="de-DE"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6A9"/>
    <w:rPr>
      <w:rFonts w:ascii="Cambria" w:eastAsia="Andale Sans UI" w:hAnsi="Cambria" w:cs="font198"/>
      <w:b/>
      <w:bCs/>
      <w:color w:val="365F91"/>
      <w:kern w:val="1"/>
      <w:sz w:val="28"/>
      <w:szCs w:val="28"/>
      <w:lang w:val="de-DE" w:eastAsia="hi-IN" w:bidi="hi-IN"/>
    </w:rPr>
  </w:style>
  <w:style w:type="paragraph" w:styleId="BodyTextIndent">
    <w:name w:val="Body Text Indent"/>
    <w:basedOn w:val="Normal"/>
    <w:link w:val="BodyTextIndentChar"/>
    <w:rsid w:val="000F06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6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A0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ro-RO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8F4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ro-RO" w:eastAsia="ar-SA"/>
    </w:rPr>
  </w:style>
  <w:style w:type="character" w:styleId="Hyperlink">
    <w:name w:val="Hyperlink"/>
    <w:rsid w:val="00F97111"/>
    <w:rPr>
      <w:color w:val="0000FF"/>
      <w:u w:val="single"/>
    </w:rPr>
  </w:style>
  <w:style w:type="character" w:customStyle="1" w:styleId="l5def1">
    <w:name w:val="l5def1"/>
    <w:rsid w:val="00F97111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sid w:val="00821DD1"/>
    <w:rPr>
      <w:b/>
      <w:bCs/>
      <w:color w:val="000000"/>
      <w:sz w:val="32"/>
      <w:szCs w:val="32"/>
    </w:rPr>
  </w:style>
  <w:style w:type="character" w:customStyle="1" w:styleId="salnbdy">
    <w:name w:val="s_aln_bdy"/>
    <w:basedOn w:val="DefaultParagraphFont"/>
    <w:rsid w:val="00821DD1"/>
  </w:style>
  <w:style w:type="paragraph" w:customStyle="1" w:styleId="NoSpacing1">
    <w:name w:val="No Spacing1"/>
    <w:rsid w:val="00821DD1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customStyle="1" w:styleId="Fontdeparagrafimplicit1">
    <w:name w:val="Font de paragraf implicit1"/>
    <w:rsid w:val="006E7FCA"/>
  </w:style>
  <w:style w:type="character" w:customStyle="1" w:styleId="WW8Num4z0">
    <w:name w:val="WW8Num4z0"/>
    <w:rsid w:val="006E7FCA"/>
    <w:rPr>
      <w:rFonts w:ascii="Arial" w:eastAsia="Times New Roman" w:hAnsi="Arial" w:cs="Arial"/>
      <w:b w:val="0"/>
      <w:color w:val="00000A"/>
      <w:kern w:val="1"/>
      <w:sz w:val="24"/>
      <w:szCs w:val="24"/>
      <w:lang w:val="ro-RO"/>
    </w:rPr>
  </w:style>
  <w:style w:type="character" w:customStyle="1" w:styleId="l5def2">
    <w:name w:val="l5def2"/>
    <w:rsid w:val="006E7FC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Cic-Vali</cp:lastModifiedBy>
  <cp:revision>32</cp:revision>
  <dcterms:created xsi:type="dcterms:W3CDTF">2022-11-29T12:30:00Z</dcterms:created>
  <dcterms:modified xsi:type="dcterms:W3CDTF">2024-02-08T09:26:00Z</dcterms:modified>
</cp:coreProperties>
</file>