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15" w:type="dxa"/>
        <w:tblInd w:w="-371" w:type="dxa"/>
        <w:tblLayout w:type="fixed"/>
        <w:tblCellMar>
          <w:top w:w="55" w:type="dxa"/>
          <w:left w:w="55" w:type="dxa"/>
          <w:bottom w:w="55" w:type="dxa"/>
          <w:right w:w="55" w:type="dxa"/>
        </w:tblCellMar>
        <w:tblLook w:val="0000" w:firstRow="0" w:lastRow="0" w:firstColumn="0" w:lastColumn="0" w:noHBand="0" w:noVBand="0"/>
      </w:tblPr>
      <w:tblGrid>
        <w:gridCol w:w="4923"/>
        <w:gridCol w:w="5592"/>
      </w:tblGrid>
      <w:tr w:rsidR="00A707B2" w:rsidRPr="00C234E7" w14:paraId="052E845E" w14:textId="77777777" w:rsidTr="00E1412A">
        <w:trPr>
          <w:trHeight w:val="1354"/>
        </w:trPr>
        <w:tc>
          <w:tcPr>
            <w:tcW w:w="4923" w:type="dxa"/>
            <w:shd w:val="clear" w:color="auto" w:fill="auto"/>
          </w:tcPr>
          <w:p w14:paraId="6E91EA30" w14:textId="77777777" w:rsidR="00A707B2" w:rsidRPr="00C234E7" w:rsidRDefault="00A707B2" w:rsidP="00E1412A">
            <w:pPr>
              <w:pStyle w:val="Subtitle"/>
              <w:jc w:val="left"/>
              <w:rPr>
                <w:bCs/>
                <w:sz w:val="24"/>
              </w:rPr>
            </w:pPr>
            <w:r w:rsidRPr="00C234E7">
              <w:rPr>
                <w:bCs/>
                <w:sz w:val="24"/>
              </w:rPr>
              <w:t>ROMÂNIA</w:t>
            </w:r>
          </w:p>
          <w:p w14:paraId="6ED23031" w14:textId="77777777" w:rsidR="00A707B2" w:rsidRPr="00C234E7" w:rsidRDefault="00A707B2" w:rsidP="00E1412A">
            <w:pPr>
              <w:pStyle w:val="BodyText"/>
              <w:spacing w:after="0"/>
              <w:rPr>
                <w:rFonts w:cs="Arial"/>
                <w:b/>
                <w:bCs/>
                <w:lang w:val="ro-RO"/>
              </w:rPr>
            </w:pPr>
            <w:r w:rsidRPr="00C234E7">
              <w:rPr>
                <w:rFonts w:cs="Arial"/>
                <w:b/>
                <w:bCs/>
                <w:lang w:val="ro-RO"/>
              </w:rPr>
              <w:t>JUDEȚUL HUNEDOARA</w:t>
            </w:r>
          </w:p>
          <w:p w14:paraId="108FC935" w14:textId="77777777" w:rsidR="00A707B2" w:rsidRPr="00C234E7" w:rsidRDefault="00A707B2" w:rsidP="00E1412A">
            <w:pPr>
              <w:pStyle w:val="BodyText"/>
              <w:spacing w:after="0"/>
              <w:rPr>
                <w:rFonts w:cs="Arial"/>
                <w:b/>
                <w:bCs/>
                <w:lang w:val="ro-RO"/>
              </w:rPr>
            </w:pPr>
            <w:r w:rsidRPr="00C234E7">
              <w:rPr>
                <w:rFonts w:cs="Arial"/>
                <w:b/>
                <w:bCs/>
                <w:lang w:val="ro-RO"/>
              </w:rPr>
              <w:t>MUNICIPIUL HUNEDOARA</w:t>
            </w:r>
          </w:p>
          <w:p w14:paraId="77269E0A" w14:textId="77777777" w:rsidR="00A707B2" w:rsidRPr="00C234E7" w:rsidRDefault="00A707B2" w:rsidP="00E1412A">
            <w:pPr>
              <w:pStyle w:val="BodyText"/>
              <w:spacing w:after="0"/>
              <w:rPr>
                <w:rFonts w:cs="Arial"/>
                <w:b/>
                <w:bCs/>
                <w:lang w:val="ro-RO"/>
              </w:rPr>
            </w:pPr>
            <w:r w:rsidRPr="00C234E7">
              <w:rPr>
                <w:rFonts w:cs="Arial"/>
                <w:b/>
                <w:bCs/>
                <w:lang w:val="ro-RO"/>
              </w:rPr>
              <w:t>PRIMAR</w:t>
            </w:r>
          </w:p>
          <w:p w14:paraId="1F89D0C8" w14:textId="77777777" w:rsidR="00A707B2" w:rsidRPr="00C234E7" w:rsidRDefault="00A707B2" w:rsidP="00E1412A">
            <w:pPr>
              <w:pStyle w:val="BodyText"/>
              <w:spacing w:after="0"/>
            </w:pPr>
            <w:r w:rsidRPr="00C234E7">
              <w:rPr>
                <w:rFonts w:cs="Arial"/>
                <w:b/>
                <w:bCs/>
                <w:lang w:val="ro-RO"/>
              </w:rPr>
              <w:t>NR. 24726/29.03.2024</w:t>
            </w:r>
          </w:p>
        </w:tc>
        <w:tc>
          <w:tcPr>
            <w:tcW w:w="5592" w:type="dxa"/>
            <w:shd w:val="clear" w:color="auto" w:fill="auto"/>
          </w:tcPr>
          <w:p w14:paraId="051B58E9" w14:textId="684CADDB" w:rsidR="00A707B2" w:rsidRPr="00C234E7" w:rsidRDefault="00A707B2" w:rsidP="00E1412A">
            <w:pPr>
              <w:pStyle w:val="TableContents"/>
              <w:snapToGrid w:val="0"/>
              <w:rPr>
                <w:color w:val="FF0000"/>
              </w:rPr>
            </w:pPr>
            <w:r w:rsidRPr="00C234E7">
              <w:rPr>
                <w:noProof/>
              </w:rPr>
              <w:drawing>
                <wp:anchor distT="0" distB="0" distL="114935" distR="114935" simplePos="0" relativeHeight="251659264" behindDoc="0" locked="0" layoutInCell="1" allowOverlap="1" wp14:anchorId="323E07A9" wp14:editId="2F9AFF9B">
                  <wp:simplePos x="0" y="0"/>
                  <wp:positionH relativeFrom="column">
                    <wp:posOffset>38735</wp:posOffset>
                  </wp:positionH>
                  <wp:positionV relativeFrom="paragraph">
                    <wp:posOffset>16510</wp:posOffset>
                  </wp:positionV>
                  <wp:extent cx="2235835" cy="707390"/>
                  <wp:effectExtent l="0" t="0" r="0" b="0"/>
                  <wp:wrapNone/>
                  <wp:docPr id="5556932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35835" cy="7073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C234E7">
              <w:rPr>
                <w:noProof/>
              </w:rPr>
              <w:drawing>
                <wp:anchor distT="0" distB="0" distL="114935" distR="114935" simplePos="0" relativeHeight="251660288" behindDoc="0" locked="0" layoutInCell="1" allowOverlap="1" wp14:anchorId="10B8A880" wp14:editId="58C06138">
                  <wp:simplePos x="0" y="0"/>
                  <wp:positionH relativeFrom="column">
                    <wp:posOffset>2353310</wp:posOffset>
                  </wp:positionH>
                  <wp:positionV relativeFrom="paragraph">
                    <wp:posOffset>35560</wp:posOffset>
                  </wp:positionV>
                  <wp:extent cx="1302385" cy="608330"/>
                  <wp:effectExtent l="0" t="0" r="0" b="1270"/>
                  <wp:wrapNone/>
                  <wp:docPr id="1917034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02385" cy="6083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bl>
    <w:p w14:paraId="6498B395" w14:textId="77777777" w:rsidR="00A707B2" w:rsidRDefault="00A707B2" w:rsidP="00A707B2">
      <w:pPr>
        <w:jc w:val="center"/>
      </w:pPr>
    </w:p>
    <w:p w14:paraId="77452226" w14:textId="77777777" w:rsidR="00A707B2" w:rsidRPr="00C234E7" w:rsidRDefault="00A707B2" w:rsidP="00A707B2">
      <w:pPr>
        <w:jc w:val="center"/>
        <w:rPr>
          <w:b/>
        </w:rPr>
      </w:pPr>
      <w:proofErr w:type="gramStart"/>
      <w:r w:rsidRPr="00C234E7">
        <w:rPr>
          <w:b/>
          <w:bCs/>
          <w:u w:val="single"/>
        </w:rPr>
        <w:t>REFERAT  DE</w:t>
      </w:r>
      <w:proofErr w:type="gramEnd"/>
      <w:r w:rsidRPr="00C234E7">
        <w:rPr>
          <w:b/>
          <w:bCs/>
          <w:u w:val="single"/>
        </w:rPr>
        <w:t xml:space="preserve">  APROBARE</w:t>
      </w:r>
    </w:p>
    <w:p w14:paraId="323BF48E" w14:textId="77777777" w:rsidR="00A707B2" w:rsidRDefault="00A707B2" w:rsidP="00A707B2">
      <w:pPr>
        <w:pStyle w:val="NoSpacing1"/>
        <w:jc w:val="center"/>
        <w:rPr>
          <w:rFonts w:eastAsia="Arial"/>
          <w:b/>
          <w:bCs/>
          <w:color w:val="000000"/>
          <w:sz w:val="24"/>
          <w:szCs w:val="24"/>
        </w:rPr>
      </w:pPr>
      <w:r w:rsidRPr="00C234E7">
        <w:rPr>
          <w:b/>
          <w:sz w:val="24"/>
          <w:szCs w:val="24"/>
        </w:rPr>
        <w:t xml:space="preserve">la proiectul de hotărâre </w:t>
      </w:r>
      <w:r w:rsidRPr="00C234E7">
        <w:rPr>
          <w:b/>
          <w:bCs/>
          <w:sz w:val="24"/>
          <w:szCs w:val="24"/>
        </w:rPr>
        <w:t xml:space="preserve">pentru </w:t>
      </w:r>
      <w:r w:rsidRPr="00C234E7">
        <w:rPr>
          <w:rFonts w:eastAsia="Arial"/>
          <w:b/>
          <w:bCs/>
          <w:color w:val="000000"/>
          <w:sz w:val="24"/>
          <w:szCs w:val="24"/>
        </w:rPr>
        <w:t xml:space="preserve">modificarea și completarea Hotărârii Consiliului Local al municipiului Hunedoara nr. 204/2020 privind aprobarea delegării gestiunii serviciului de transport public local din Municipiul Hunedoara, prin atribuire directă operatorului Prim Transprest Hunedoara S.R.L., </w:t>
      </w:r>
    </w:p>
    <w:p w14:paraId="4121C307" w14:textId="77777777" w:rsidR="00A707B2" w:rsidRPr="00C234E7" w:rsidRDefault="00A707B2" w:rsidP="00A707B2">
      <w:pPr>
        <w:pStyle w:val="NoSpacing1"/>
        <w:jc w:val="center"/>
        <w:rPr>
          <w:color w:val="000000"/>
          <w:sz w:val="24"/>
          <w:szCs w:val="24"/>
        </w:rPr>
      </w:pPr>
      <w:r w:rsidRPr="00C234E7">
        <w:rPr>
          <w:rFonts w:eastAsia="Arial"/>
          <w:b/>
          <w:bCs/>
          <w:color w:val="000000"/>
          <w:sz w:val="24"/>
          <w:szCs w:val="24"/>
        </w:rPr>
        <w:t>cu modificările și completările ulterioare</w:t>
      </w:r>
    </w:p>
    <w:p w14:paraId="0C9FCBF5" w14:textId="77777777" w:rsidR="00A707B2" w:rsidRPr="00A707B2" w:rsidRDefault="00A707B2" w:rsidP="00A707B2">
      <w:pPr>
        <w:jc w:val="center"/>
        <w:rPr>
          <w:color w:val="000000"/>
          <w:lang w:val="it-IT"/>
        </w:rPr>
      </w:pPr>
    </w:p>
    <w:p w14:paraId="6960383D" w14:textId="77777777" w:rsidR="00A707B2" w:rsidRPr="00A707B2" w:rsidRDefault="00A707B2" w:rsidP="00A707B2">
      <w:pPr>
        <w:ind w:firstLine="708"/>
        <w:jc w:val="both"/>
        <w:rPr>
          <w:rFonts w:eastAsia="Arial"/>
          <w:lang w:val="it-IT"/>
        </w:rPr>
      </w:pPr>
      <w:r w:rsidRPr="00A707B2">
        <w:rPr>
          <w:rFonts w:eastAsia="Arial"/>
          <w:color w:val="000000"/>
          <w:lang w:val="it-IT"/>
        </w:rPr>
        <w:t xml:space="preserve">Temeiul legal al proiectului de hotărâre îl constituie prevederile </w:t>
      </w:r>
      <w:r w:rsidRPr="00A707B2">
        <w:rPr>
          <w:rFonts w:eastAsia="Arial"/>
          <w:lang w:val="it-IT"/>
        </w:rPr>
        <w:t xml:space="preserve">art. 1 alin. </w:t>
      </w:r>
      <w:r w:rsidRPr="00C234E7">
        <w:rPr>
          <w:rFonts w:eastAsia="Arial"/>
        </w:rPr>
        <w:t xml:space="preserve">(2) lit. h), art. 2 </w:t>
      </w:r>
      <w:proofErr w:type="spellStart"/>
      <w:r w:rsidRPr="00C234E7">
        <w:rPr>
          <w:rFonts w:eastAsia="Arial"/>
        </w:rPr>
        <w:t>lit.e</w:t>
      </w:r>
      <w:proofErr w:type="spellEnd"/>
      <w:r w:rsidRPr="00C234E7">
        <w:rPr>
          <w:rFonts w:eastAsia="Arial"/>
        </w:rPr>
        <w:t xml:space="preserve">) </w:t>
      </w:r>
      <w:proofErr w:type="spellStart"/>
      <w:r w:rsidRPr="00C234E7">
        <w:rPr>
          <w:rFonts w:eastAsia="Arial"/>
        </w:rPr>
        <w:t>și</w:t>
      </w:r>
      <w:proofErr w:type="spellEnd"/>
      <w:r w:rsidRPr="00C234E7">
        <w:rPr>
          <w:rFonts w:eastAsia="Arial"/>
        </w:rPr>
        <w:t xml:space="preserve"> g), art. 3,  art. 8 </w:t>
      </w:r>
      <w:proofErr w:type="spellStart"/>
      <w:r w:rsidRPr="00C234E7">
        <w:rPr>
          <w:rFonts w:eastAsia="Arial"/>
        </w:rPr>
        <w:t>alin</w:t>
      </w:r>
      <w:proofErr w:type="spellEnd"/>
      <w:r w:rsidRPr="00C234E7">
        <w:rPr>
          <w:rFonts w:eastAsia="Arial"/>
        </w:rPr>
        <w:t xml:space="preserve">. (1), </w:t>
      </w:r>
      <w:proofErr w:type="spellStart"/>
      <w:r w:rsidRPr="00C234E7">
        <w:rPr>
          <w:rFonts w:eastAsia="Arial"/>
        </w:rPr>
        <w:t>alin</w:t>
      </w:r>
      <w:proofErr w:type="spellEnd"/>
      <w:r w:rsidRPr="00C234E7">
        <w:rPr>
          <w:rFonts w:eastAsia="Arial"/>
        </w:rPr>
        <w:t xml:space="preserve">. (3), lit. </w:t>
      </w:r>
      <w:r w:rsidRPr="00C234E7">
        <w:rPr>
          <w:rFonts w:eastAsia="Arial"/>
          <w:bCs/>
        </w:rPr>
        <w:t>lit. d</w:t>
      </w:r>
      <w:r w:rsidRPr="00C234E7">
        <w:rPr>
          <w:rFonts w:eastAsia="Arial"/>
          <w:bCs/>
          <w:vertAlign w:val="superscript"/>
        </w:rPr>
        <w:t>2</w:t>
      </w:r>
      <w:r w:rsidRPr="00C234E7">
        <w:rPr>
          <w:rFonts w:eastAsia="Arial"/>
          <w:bCs/>
        </w:rPr>
        <w:t>)</w:t>
      </w:r>
      <w:r w:rsidRPr="00C234E7">
        <w:rPr>
          <w:rFonts w:eastAsia="Arial"/>
        </w:rPr>
        <w:t xml:space="preserve"> </w:t>
      </w:r>
      <w:proofErr w:type="spellStart"/>
      <w:r w:rsidRPr="00C234E7">
        <w:rPr>
          <w:rFonts w:eastAsia="Arial"/>
        </w:rPr>
        <w:t>și</w:t>
      </w:r>
      <w:proofErr w:type="spellEnd"/>
      <w:r w:rsidRPr="00C234E7">
        <w:rPr>
          <w:rFonts w:eastAsia="Arial"/>
        </w:rPr>
        <w:t xml:space="preserve"> lit. </w:t>
      </w:r>
      <w:proofErr w:type="spellStart"/>
      <w:r w:rsidRPr="00C234E7">
        <w:rPr>
          <w:rFonts w:eastAsia="Arial"/>
        </w:rPr>
        <w:t>i</w:t>
      </w:r>
      <w:proofErr w:type="spellEnd"/>
      <w:r w:rsidRPr="00C234E7">
        <w:rPr>
          <w:rFonts w:eastAsia="Arial"/>
        </w:rPr>
        <w:t xml:space="preserve">), art. 22, art. 23, </w:t>
      </w:r>
      <w:proofErr w:type="spellStart"/>
      <w:r w:rsidRPr="00C234E7">
        <w:rPr>
          <w:rFonts w:eastAsia="Arial"/>
        </w:rPr>
        <w:t>alin</w:t>
      </w:r>
      <w:proofErr w:type="spellEnd"/>
      <w:r w:rsidRPr="00C234E7">
        <w:rPr>
          <w:rFonts w:eastAsia="Arial"/>
        </w:rPr>
        <w:t xml:space="preserve">. (1), lit. a), art. 24, </w:t>
      </w:r>
      <w:proofErr w:type="spellStart"/>
      <w:r w:rsidRPr="00C234E7">
        <w:rPr>
          <w:rFonts w:eastAsia="Arial"/>
        </w:rPr>
        <w:t>alin</w:t>
      </w:r>
      <w:proofErr w:type="spellEnd"/>
      <w:r w:rsidRPr="00C234E7">
        <w:rPr>
          <w:rFonts w:eastAsia="Arial"/>
        </w:rPr>
        <w:t xml:space="preserve">.(1), lit. b), art. 28, </w:t>
      </w:r>
      <w:proofErr w:type="spellStart"/>
      <w:r w:rsidRPr="00C234E7">
        <w:rPr>
          <w:rFonts w:eastAsia="Arial"/>
        </w:rPr>
        <w:t>alin</w:t>
      </w:r>
      <w:proofErr w:type="spellEnd"/>
      <w:r w:rsidRPr="00C234E7">
        <w:rPr>
          <w:rFonts w:eastAsia="Arial"/>
        </w:rPr>
        <w:t xml:space="preserve">.(2), lit. b), </w:t>
      </w:r>
      <w:proofErr w:type="spellStart"/>
      <w:r w:rsidRPr="00C234E7">
        <w:rPr>
          <w:rFonts w:eastAsia="Arial"/>
        </w:rPr>
        <w:t>alin</w:t>
      </w:r>
      <w:proofErr w:type="spellEnd"/>
      <w:r w:rsidRPr="00C234E7">
        <w:rPr>
          <w:rFonts w:eastAsia="Arial"/>
        </w:rPr>
        <w:t xml:space="preserve">. (2¹) </w:t>
      </w:r>
      <w:proofErr w:type="spellStart"/>
      <w:r w:rsidRPr="00C234E7">
        <w:rPr>
          <w:rFonts w:eastAsia="Arial"/>
        </w:rPr>
        <w:t>și</w:t>
      </w:r>
      <w:proofErr w:type="spellEnd"/>
      <w:r w:rsidRPr="00C234E7">
        <w:rPr>
          <w:rFonts w:eastAsia="Arial"/>
        </w:rPr>
        <w:t xml:space="preserve"> </w:t>
      </w:r>
      <w:proofErr w:type="spellStart"/>
      <w:r w:rsidRPr="00C234E7">
        <w:rPr>
          <w:rFonts w:eastAsia="Arial"/>
        </w:rPr>
        <w:t>alin</w:t>
      </w:r>
      <w:proofErr w:type="spellEnd"/>
      <w:r w:rsidRPr="00C234E7">
        <w:rPr>
          <w:rFonts w:eastAsia="Arial"/>
        </w:rPr>
        <w:t>. (2</w:t>
      </w:r>
      <w:r w:rsidRPr="00C234E7">
        <w:rPr>
          <w:rFonts w:eastAsia="Arial"/>
          <w:vertAlign w:val="superscript"/>
        </w:rPr>
        <w:t>2</w:t>
      </w:r>
      <w:r w:rsidRPr="00C234E7">
        <w:rPr>
          <w:rFonts w:eastAsia="Arial"/>
        </w:rPr>
        <w:t xml:space="preserve">), din </w:t>
      </w:r>
      <w:proofErr w:type="spellStart"/>
      <w:r w:rsidRPr="00C234E7">
        <w:rPr>
          <w:rFonts w:eastAsia="Arial"/>
        </w:rPr>
        <w:t>Legea</w:t>
      </w:r>
      <w:proofErr w:type="spellEnd"/>
      <w:r w:rsidRPr="00C234E7">
        <w:rPr>
          <w:rFonts w:eastAsia="Arial"/>
        </w:rPr>
        <w:t xml:space="preserve"> </w:t>
      </w:r>
      <w:proofErr w:type="spellStart"/>
      <w:r w:rsidRPr="00C234E7">
        <w:rPr>
          <w:rFonts w:eastAsia="Arial"/>
        </w:rPr>
        <w:t>serviciilor</w:t>
      </w:r>
      <w:proofErr w:type="spellEnd"/>
      <w:r w:rsidRPr="00C234E7">
        <w:rPr>
          <w:rFonts w:eastAsia="Arial"/>
        </w:rPr>
        <w:t xml:space="preserve"> </w:t>
      </w:r>
      <w:proofErr w:type="spellStart"/>
      <w:r w:rsidRPr="00C234E7">
        <w:rPr>
          <w:rFonts w:eastAsia="Arial"/>
        </w:rPr>
        <w:t>comunitare</w:t>
      </w:r>
      <w:proofErr w:type="spellEnd"/>
      <w:r w:rsidRPr="00C234E7">
        <w:rPr>
          <w:rFonts w:eastAsia="Arial"/>
        </w:rPr>
        <w:t xml:space="preserve"> de </w:t>
      </w:r>
      <w:proofErr w:type="spellStart"/>
      <w:r w:rsidRPr="00C234E7">
        <w:rPr>
          <w:rFonts w:eastAsia="Arial"/>
        </w:rPr>
        <w:t>utilități</w:t>
      </w:r>
      <w:proofErr w:type="spellEnd"/>
      <w:r w:rsidRPr="00C234E7">
        <w:rPr>
          <w:rFonts w:eastAsia="Arial"/>
        </w:rPr>
        <w:t xml:space="preserve"> </w:t>
      </w:r>
      <w:proofErr w:type="spellStart"/>
      <w:r w:rsidRPr="00C234E7">
        <w:rPr>
          <w:rFonts w:eastAsia="Arial"/>
        </w:rPr>
        <w:t>publice</w:t>
      </w:r>
      <w:proofErr w:type="spellEnd"/>
      <w:r w:rsidRPr="00C234E7">
        <w:rPr>
          <w:rFonts w:eastAsia="Arial"/>
        </w:rPr>
        <w:t xml:space="preserve"> nr.51/2006, </w:t>
      </w:r>
      <w:proofErr w:type="spellStart"/>
      <w:r w:rsidRPr="00C234E7">
        <w:rPr>
          <w:rFonts w:eastAsia="Arial"/>
        </w:rPr>
        <w:t>republicată</w:t>
      </w:r>
      <w:proofErr w:type="spellEnd"/>
      <w:r w:rsidRPr="00C234E7">
        <w:rPr>
          <w:rFonts w:eastAsia="Arial"/>
        </w:rPr>
        <w:t xml:space="preserve">, cu </w:t>
      </w:r>
      <w:proofErr w:type="spellStart"/>
      <w:r w:rsidRPr="00C234E7">
        <w:rPr>
          <w:rFonts w:eastAsia="Arial"/>
        </w:rPr>
        <w:t>modificările</w:t>
      </w:r>
      <w:proofErr w:type="spellEnd"/>
      <w:r w:rsidRPr="00C234E7">
        <w:rPr>
          <w:rFonts w:eastAsia="Arial"/>
        </w:rPr>
        <w:t xml:space="preserve"> </w:t>
      </w:r>
      <w:proofErr w:type="spellStart"/>
      <w:r w:rsidRPr="00C234E7">
        <w:rPr>
          <w:rFonts w:eastAsia="Arial"/>
        </w:rPr>
        <w:t>și</w:t>
      </w:r>
      <w:proofErr w:type="spellEnd"/>
      <w:r w:rsidRPr="00C234E7">
        <w:rPr>
          <w:rFonts w:eastAsia="Arial"/>
        </w:rPr>
        <w:t xml:space="preserve"> </w:t>
      </w:r>
      <w:proofErr w:type="spellStart"/>
      <w:r w:rsidRPr="00C234E7">
        <w:rPr>
          <w:rFonts w:eastAsia="Arial"/>
        </w:rPr>
        <w:t>completările</w:t>
      </w:r>
      <w:proofErr w:type="spellEnd"/>
      <w:r w:rsidRPr="00C234E7">
        <w:rPr>
          <w:rFonts w:eastAsia="Arial"/>
        </w:rPr>
        <w:t xml:space="preserve"> </w:t>
      </w:r>
      <w:proofErr w:type="spellStart"/>
      <w:r w:rsidRPr="00C234E7">
        <w:rPr>
          <w:rFonts w:eastAsia="Arial"/>
        </w:rPr>
        <w:t>ulterioare</w:t>
      </w:r>
      <w:proofErr w:type="spellEnd"/>
      <w:r w:rsidRPr="00C234E7">
        <w:rPr>
          <w:rFonts w:eastAsia="Arial"/>
        </w:rPr>
        <w:t xml:space="preserve">, ale art. 1, art. 4 </w:t>
      </w:r>
      <w:proofErr w:type="spellStart"/>
      <w:r w:rsidRPr="00C234E7">
        <w:rPr>
          <w:rFonts w:eastAsia="Arial"/>
        </w:rPr>
        <w:t>alin</w:t>
      </w:r>
      <w:proofErr w:type="spellEnd"/>
      <w:r w:rsidRPr="00C234E7">
        <w:rPr>
          <w:rFonts w:eastAsia="Arial"/>
        </w:rPr>
        <w:t xml:space="preserve">. (1), </w:t>
      </w:r>
      <w:proofErr w:type="spellStart"/>
      <w:r w:rsidRPr="00C234E7">
        <w:rPr>
          <w:rFonts w:eastAsia="Arial"/>
        </w:rPr>
        <w:t>alin</w:t>
      </w:r>
      <w:proofErr w:type="spellEnd"/>
      <w:r w:rsidRPr="00C234E7">
        <w:rPr>
          <w:rFonts w:eastAsia="Arial"/>
        </w:rPr>
        <w:t>. (1</w:t>
      </w:r>
      <w:r w:rsidRPr="00C234E7">
        <w:rPr>
          <w:rFonts w:eastAsia="Arial"/>
          <w:vertAlign w:val="superscript"/>
        </w:rPr>
        <w:t>1</w:t>
      </w:r>
      <w:r w:rsidRPr="00C234E7">
        <w:rPr>
          <w:rFonts w:eastAsia="Arial"/>
        </w:rPr>
        <w:t xml:space="preserve">), art. 14, art. 16 </w:t>
      </w:r>
      <w:proofErr w:type="spellStart"/>
      <w:r w:rsidRPr="00C234E7">
        <w:rPr>
          <w:rFonts w:eastAsia="Arial"/>
        </w:rPr>
        <w:t>alin</w:t>
      </w:r>
      <w:proofErr w:type="spellEnd"/>
      <w:r w:rsidRPr="00C234E7">
        <w:rPr>
          <w:rFonts w:eastAsia="Arial"/>
        </w:rPr>
        <w:t xml:space="preserve">. (1), </w:t>
      </w:r>
      <w:proofErr w:type="spellStart"/>
      <w:r w:rsidRPr="00C234E7">
        <w:rPr>
          <w:rFonts w:eastAsia="Arial"/>
        </w:rPr>
        <w:t>alin</w:t>
      </w:r>
      <w:proofErr w:type="spellEnd"/>
      <w:r w:rsidRPr="00C234E7">
        <w:rPr>
          <w:rFonts w:eastAsia="Arial"/>
        </w:rPr>
        <w:t xml:space="preserve">. (2), art. 17 art. 19 lit. c), art. 21, art. 22 </w:t>
      </w:r>
      <w:proofErr w:type="spellStart"/>
      <w:r w:rsidRPr="00C234E7">
        <w:rPr>
          <w:rFonts w:eastAsia="Arial"/>
        </w:rPr>
        <w:t>alin</w:t>
      </w:r>
      <w:proofErr w:type="spellEnd"/>
      <w:r w:rsidRPr="00C234E7">
        <w:rPr>
          <w:rFonts w:eastAsia="Arial"/>
        </w:rPr>
        <w:t xml:space="preserve">. (2) lit. b), </w:t>
      </w:r>
      <w:proofErr w:type="spellStart"/>
      <w:r w:rsidRPr="00C234E7">
        <w:rPr>
          <w:rFonts w:eastAsia="Arial"/>
        </w:rPr>
        <w:t>alin</w:t>
      </w:r>
      <w:proofErr w:type="spellEnd"/>
      <w:r w:rsidRPr="00C234E7">
        <w:rPr>
          <w:rFonts w:eastAsia="Arial"/>
        </w:rPr>
        <w:t xml:space="preserve">. </w:t>
      </w:r>
      <w:r w:rsidRPr="00A707B2">
        <w:rPr>
          <w:rFonts w:eastAsia="Arial"/>
          <w:lang w:val="it-IT"/>
        </w:rPr>
        <w:t>(3) lit. b), alin. (4), art. 27, art. 29 alin.(1), art. 30, art. 32, art. 34 alin. (2) lit. a), și art. 37 din Legea nr.92</w:t>
      </w:r>
      <w:r w:rsidRPr="00A707B2">
        <w:rPr>
          <w:rFonts w:eastAsia="Arial"/>
          <w:color w:val="000000"/>
          <w:lang w:val="it-IT"/>
        </w:rPr>
        <w:t>/2007 a serviciilor publice de transport persoane în unitățile administrativ-teritoriale, cu modificările și completările ulterioare, și a Anexei nr. 2 la Ordinul nr. 131/1401/2019 privind documentele standard și contractul-cadru care vor fi utilizate în cadrul procedurilor de delegare a gestiunii serviciului public de transport de persoane în unitățile administrativ-teritoriale, realizat cu autobuze, troleibuze și/sau tramvaie, ale prevederilor R</w:t>
      </w:r>
      <w:r w:rsidRPr="00A707B2">
        <w:rPr>
          <w:rFonts w:eastAsia="Arial"/>
          <w:color w:val="000000"/>
          <w:spacing w:val="-2"/>
          <w:lang w:val="it-IT"/>
        </w:rPr>
        <w:t>e</w:t>
      </w:r>
      <w:r w:rsidRPr="00A707B2">
        <w:rPr>
          <w:rFonts w:eastAsia="Arial"/>
          <w:color w:val="000000"/>
          <w:spacing w:val="1"/>
          <w:lang w:val="it-IT"/>
        </w:rPr>
        <w:t>g</w:t>
      </w:r>
      <w:r w:rsidRPr="00A707B2">
        <w:rPr>
          <w:rFonts w:eastAsia="Arial"/>
          <w:color w:val="000000"/>
          <w:spacing w:val="-1"/>
          <w:lang w:val="it-IT"/>
        </w:rPr>
        <w:t>u</w:t>
      </w:r>
      <w:r w:rsidRPr="00A707B2">
        <w:rPr>
          <w:rFonts w:eastAsia="Arial"/>
          <w:color w:val="000000"/>
          <w:spacing w:val="1"/>
          <w:lang w:val="it-IT"/>
        </w:rPr>
        <w:t>l</w:t>
      </w:r>
      <w:r w:rsidRPr="00A707B2">
        <w:rPr>
          <w:rFonts w:eastAsia="Arial"/>
          <w:color w:val="000000"/>
          <w:lang w:val="it-IT"/>
        </w:rPr>
        <w:t>a</w:t>
      </w:r>
      <w:r w:rsidRPr="00A707B2">
        <w:rPr>
          <w:rFonts w:eastAsia="Arial"/>
          <w:color w:val="000000"/>
          <w:spacing w:val="-5"/>
          <w:lang w:val="it-IT"/>
        </w:rPr>
        <w:t>m</w:t>
      </w:r>
      <w:r w:rsidRPr="00A707B2">
        <w:rPr>
          <w:rFonts w:eastAsia="Arial"/>
          <w:color w:val="000000"/>
          <w:lang w:val="it-IT"/>
        </w:rPr>
        <w:t>e</w:t>
      </w:r>
      <w:r w:rsidRPr="00A707B2">
        <w:rPr>
          <w:rFonts w:eastAsia="Arial"/>
          <w:color w:val="000000"/>
          <w:spacing w:val="1"/>
          <w:lang w:val="it-IT"/>
        </w:rPr>
        <w:t>nt</w:t>
      </w:r>
      <w:r w:rsidRPr="00A707B2">
        <w:rPr>
          <w:rFonts w:eastAsia="Arial"/>
          <w:color w:val="000000"/>
          <w:spacing w:val="-1"/>
          <w:lang w:val="it-IT"/>
        </w:rPr>
        <w:t>u</w:t>
      </w:r>
      <w:r w:rsidRPr="00A707B2">
        <w:rPr>
          <w:rFonts w:eastAsia="Arial"/>
          <w:color w:val="000000"/>
          <w:lang w:val="it-IT"/>
        </w:rPr>
        <w:t>lui (C</w:t>
      </w:r>
      <w:r w:rsidRPr="00A707B2">
        <w:rPr>
          <w:rFonts w:eastAsia="Arial"/>
          <w:color w:val="000000"/>
          <w:spacing w:val="-2"/>
          <w:lang w:val="it-IT"/>
        </w:rPr>
        <w:t>E</w:t>
      </w:r>
      <w:r w:rsidRPr="00A707B2">
        <w:rPr>
          <w:rFonts w:eastAsia="Arial"/>
          <w:color w:val="000000"/>
          <w:lang w:val="it-IT"/>
        </w:rPr>
        <w:t>) nr. 13</w:t>
      </w:r>
      <w:r w:rsidRPr="00A707B2">
        <w:rPr>
          <w:rFonts w:eastAsia="Arial"/>
          <w:color w:val="000000"/>
          <w:spacing w:val="-2"/>
          <w:lang w:val="it-IT"/>
        </w:rPr>
        <w:t>7</w:t>
      </w:r>
      <w:r w:rsidRPr="00A707B2">
        <w:rPr>
          <w:rFonts w:eastAsia="Arial"/>
          <w:color w:val="000000"/>
          <w:spacing w:val="1"/>
          <w:lang w:val="it-IT"/>
        </w:rPr>
        <w:t>0</w:t>
      </w:r>
      <w:r w:rsidRPr="00A707B2">
        <w:rPr>
          <w:rFonts w:eastAsia="Arial"/>
          <w:color w:val="000000"/>
          <w:spacing w:val="-1"/>
          <w:lang w:val="it-IT"/>
        </w:rPr>
        <w:t>/2</w:t>
      </w:r>
      <w:r w:rsidRPr="00A707B2">
        <w:rPr>
          <w:rFonts w:eastAsia="Arial"/>
          <w:color w:val="000000"/>
          <w:spacing w:val="1"/>
          <w:lang w:val="it-IT"/>
        </w:rPr>
        <w:t>0</w:t>
      </w:r>
      <w:r w:rsidRPr="00A707B2">
        <w:rPr>
          <w:rFonts w:eastAsia="Arial"/>
          <w:color w:val="000000"/>
          <w:spacing w:val="-1"/>
          <w:lang w:val="it-IT"/>
        </w:rPr>
        <w:t>0</w:t>
      </w:r>
      <w:r w:rsidRPr="00A707B2">
        <w:rPr>
          <w:rFonts w:eastAsia="Arial"/>
          <w:color w:val="000000"/>
          <w:lang w:val="it-IT"/>
        </w:rPr>
        <w:t>7 al Pa</w:t>
      </w:r>
      <w:r w:rsidRPr="00A707B2">
        <w:rPr>
          <w:rFonts w:eastAsia="Arial"/>
          <w:color w:val="000000"/>
          <w:spacing w:val="-2"/>
          <w:lang w:val="it-IT"/>
        </w:rPr>
        <w:t>r</w:t>
      </w:r>
      <w:r w:rsidRPr="00A707B2">
        <w:rPr>
          <w:rFonts w:eastAsia="Arial"/>
          <w:color w:val="000000"/>
          <w:spacing w:val="-1"/>
          <w:lang w:val="it-IT"/>
        </w:rPr>
        <w:t>l</w:t>
      </w:r>
      <w:r w:rsidRPr="00A707B2">
        <w:rPr>
          <w:rFonts w:eastAsia="Arial"/>
          <w:color w:val="000000"/>
          <w:spacing w:val="2"/>
          <w:lang w:val="it-IT"/>
        </w:rPr>
        <w:t>a</w:t>
      </w:r>
      <w:r w:rsidRPr="00A707B2">
        <w:rPr>
          <w:rFonts w:eastAsia="Arial"/>
          <w:color w:val="000000"/>
          <w:spacing w:val="-5"/>
          <w:lang w:val="it-IT"/>
        </w:rPr>
        <w:t>m</w:t>
      </w:r>
      <w:r w:rsidRPr="00A707B2">
        <w:rPr>
          <w:rFonts w:eastAsia="Arial"/>
          <w:color w:val="000000"/>
          <w:lang w:val="it-IT"/>
        </w:rPr>
        <w:t>e</w:t>
      </w:r>
      <w:r w:rsidRPr="00A707B2">
        <w:rPr>
          <w:rFonts w:eastAsia="Arial"/>
          <w:color w:val="000000"/>
          <w:spacing w:val="1"/>
          <w:lang w:val="it-IT"/>
        </w:rPr>
        <w:t>n</w:t>
      </w:r>
      <w:r w:rsidRPr="00A707B2">
        <w:rPr>
          <w:rFonts w:eastAsia="Arial"/>
          <w:color w:val="000000"/>
          <w:spacing w:val="-1"/>
          <w:lang w:val="it-IT"/>
        </w:rPr>
        <w:t>t</w:t>
      </w:r>
      <w:r w:rsidRPr="00A707B2">
        <w:rPr>
          <w:rFonts w:eastAsia="Arial"/>
          <w:color w:val="000000"/>
          <w:spacing w:val="1"/>
          <w:lang w:val="it-IT"/>
        </w:rPr>
        <w:t>u</w:t>
      </w:r>
      <w:r w:rsidRPr="00A707B2">
        <w:rPr>
          <w:rFonts w:eastAsia="Arial"/>
          <w:color w:val="000000"/>
          <w:spacing w:val="-1"/>
          <w:lang w:val="it-IT"/>
        </w:rPr>
        <w:t>l</w:t>
      </w:r>
      <w:r w:rsidRPr="00A707B2">
        <w:rPr>
          <w:rFonts w:eastAsia="Arial"/>
          <w:color w:val="000000"/>
          <w:spacing w:val="1"/>
          <w:lang w:val="it-IT"/>
        </w:rPr>
        <w:t>u</w:t>
      </w:r>
      <w:r w:rsidRPr="00A707B2">
        <w:rPr>
          <w:rFonts w:eastAsia="Arial"/>
          <w:color w:val="000000"/>
          <w:lang w:val="it-IT"/>
        </w:rPr>
        <w:t xml:space="preserve">i </w:t>
      </w:r>
      <w:r w:rsidRPr="00A707B2">
        <w:rPr>
          <w:rFonts w:eastAsia="Arial"/>
          <w:color w:val="000000"/>
          <w:spacing w:val="-1"/>
          <w:lang w:val="it-IT"/>
        </w:rPr>
        <w:t>E</w:t>
      </w:r>
      <w:r w:rsidRPr="00A707B2">
        <w:rPr>
          <w:rFonts w:eastAsia="Arial"/>
          <w:color w:val="000000"/>
          <w:spacing w:val="1"/>
          <w:lang w:val="it-IT"/>
        </w:rPr>
        <w:t>u</w:t>
      </w:r>
      <w:r w:rsidRPr="00A707B2">
        <w:rPr>
          <w:rFonts w:eastAsia="Arial"/>
          <w:color w:val="000000"/>
          <w:spacing w:val="-2"/>
          <w:lang w:val="it-IT"/>
        </w:rPr>
        <w:t>r</w:t>
      </w:r>
      <w:r w:rsidRPr="00A707B2">
        <w:rPr>
          <w:rFonts w:eastAsia="Arial"/>
          <w:color w:val="000000"/>
          <w:spacing w:val="-1"/>
          <w:lang w:val="it-IT"/>
        </w:rPr>
        <w:t>o</w:t>
      </w:r>
      <w:r w:rsidRPr="00A707B2">
        <w:rPr>
          <w:rFonts w:eastAsia="Arial"/>
          <w:color w:val="000000"/>
          <w:spacing w:val="1"/>
          <w:lang w:val="it-IT"/>
        </w:rPr>
        <w:t>p</w:t>
      </w:r>
      <w:r w:rsidRPr="00A707B2">
        <w:rPr>
          <w:rFonts w:eastAsia="Arial"/>
          <w:color w:val="000000"/>
          <w:lang w:val="it-IT"/>
        </w:rPr>
        <w:t>e</w:t>
      </w:r>
      <w:r w:rsidRPr="00A707B2">
        <w:rPr>
          <w:rFonts w:eastAsia="Arial"/>
          <w:color w:val="000000"/>
          <w:spacing w:val="-2"/>
          <w:lang w:val="it-IT"/>
        </w:rPr>
        <w:t>a</w:t>
      </w:r>
      <w:r w:rsidRPr="00A707B2">
        <w:rPr>
          <w:rFonts w:eastAsia="Arial"/>
          <w:color w:val="000000"/>
          <w:lang w:val="it-IT"/>
        </w:rPr>
        <w:t xml:space="preserve">n </w:t>
      </w:r>
      <w:r w:rsidRPr="00A707B2">
        <w:rPr>
          <w:rFonts w:eastAsia="Arial"/>
          <w:color w:val="000000"/>
          <w:spacing w:val="-2"/>
          <w:lang w:val="it-IT"/>
        </w:rPr>
        <w:t>ș</w:t>
      </w:r>
      <w:r w:rsidRPr="00A707B2">
        <w:rPr>
          <w:rFonts w:eastAsia="Arial"/>
          <w:color w:val="000000"/>
          <w:lang w:val="it-IT"/>
        </w:rPr>
        <w:t xml:space="preserve">i </w:t>
      </w:r>
      <w:r w:rsidRPr="00A707B2">
        <w:rPr>
          <w:rFonts w:eastAsia="Arial"/>
          <w:color w:val="000000"/>
          <w:spacing w:val="-2"/>
          <w:lang w:val="it-IT"/>
        </w:rPr>
        <w:t>a</w:t>
      </w:r>
      <w:r w:rsidRPr="00A707B2">
        <w:rPr>
          <w:rFonts w:eastAsia="Arial"/>
          <w:color w:val="000000"/>
          <w:lang w:val="it-IT"/>
        </w:rPr>
        <w:t xml:space="preserve">l </w:t>
      </w:r>
      <w:r w:rsidRPr="00A707B2">
        <w:rPr>
          <w:rFonts w:eastAsia="Arial"/>
          <w:color w:val="000000"/>
          <w:spacing w:val="-3"/>
          <w:lang w:val="it-IT"/>
        </w:rPr>
        <w:t>C</w:t>
      </w:r>
      <w:r w:rsidRPr="00A707B2">
        <w:rPr>
          <w:rFonts w:eastAsia="Arial"/>
          <w:color w:val="000000"/>
          <w:spacing w:val="-1"/>
          <w:lang w:val="it-IT"/>
        </w:rPr>
        <w:t>o</w:t>
      </w:r>
      <w:r w:rsidRPr="00A707B2">
        <w:rPr>
          <w:rFonts w:eastAsia="Arial"/>
          <w:color w:val="000000"/>
          <w:spacing w:val="1"/>
          <w:lang w:val="it-IT"/>
        </w:rPr>
        <w:t>n</w:t>
      </w:r>
      <w:r w:rsidRPr="00A707B2">
        <w:rPr>
          <w:rFonts w:eastAsia="Arial"/>
          <w:color w:val="000000"/>
          <w:spacing w:val="-1"/>
          <w:lang w:val="it-IT"/>
        </w:rPr>
        <w:t>si</w:t>
      </w:r>
      <w:r w:rsidRPr="00A707B2">
        <w:rPr>
          <w:rFonts w:eastAsia="Arial"/>
          <w:color w:val="000000"/>
          <w:spacing w:val="1"/>
          <w:lang w:val="it-IT"/>
        </w:rPr>
        <w:t>l</w:t>
      </w:r>
      <w:r w:rsidRPr="00A707B2">
        <w:rPr>
          <w:rFonts w:eastAsia="Arial"/>
          <w:color w:val="000000"/>
          <w:spacing w:val="-1"/>
          <w:lang w:val="it-IT"/>
        </w:rPr>
        <w:t>i</w:t>
      </w:r>
      <w:r w:rsidRPr="00A707B2">
        <w:rPr>
          <w:rFonts w:eastAsia="Arial"/>
          <w:color w:val="000000"/>
          <w:spacing w:val="1"/>
          <w:lang w:val="it-IT"/>
        </w:rPr>
        <w:t>u</w:t>
      </w:r>
      <w:r w:rsidRPr="00A707B2">
        <w:rPr>
          <w:rFonts w:eastAsia="Arial"/>
          <w:color w:val="000000"/>
          <w:spacing w:val="-1"/>
          <w:lang w:val="it-IT"/>
        </w:rPr>
        <w:t>lu</w:t>
      </w:r>
      <w:r w:rsidRPr="00A707B2">
        <w:rPr>
          <w:rFonts w:eastAsia="Arial"/>
          <w:color w:val="000000"/>
          <w:lang w:val="it-IT"/>
        </w:rPr>
        <w:t xml:space="preserve">i din </w:t>
      </w:r>
      <w:r w:rsidRPr="00A707B2">
        <w:rPr>
          <w:rFonts w:eastAsia="Arial"/>
          <w:color w:val="000000"/>
          <w:spacing w:val="1"/>
          <w:lang w:val="it-IT"/>
        </w:rPr>
        <w:t>2</w:t>
      </w:r>
      <w:r w:rsidRPr="00A707B2">
        <w:rPr>
          <w:rFonts w:eastAsia="Arial"/>
          <w:color w:val="000000"/>
          <w:lang w:val="it-IT"/>
        </w:rPr>
        <w:t>3</w:t>
      </w:r>
      <w:r w:rsidRPr="00A707B2">
        <w:rPr>
          <w:rFonts w:eastAsia="Arial"/>
          <w:color w:val="000000"/>
          <w:spacing w:val="1"/>
          <w:lang w:val="it-IT"/>
        </w:rPr>
        <w:t xml:space="preserve"> o</w:t>
      </w:r>
      <w:r w:rsidRPr="00A707B2">
        <w:rPr>
          <w:rFonts w:eastAsia="Arial"/>
          <w:color w:val="000000"/>
          <w:spacing w:val="-2"/>
          <w:lang w:val="it-IT"/>
        </w:rPr>
        <w:t>c</w:t>
      </w:r>
      <w:r w:rsidRPr="00A707B2">
        <w:rPr>
          <w:rFonts w:eastAsia="Arial"/>
          <w:color w:val="000000"/>
          <w:spacing w:val="-1"/>
          <w:lang w:val="it-IT"/>
        </w:rPr>
        <w:t>t</w:t>
      </w:r>
      <w:r w:rsidRPr="00A707B2">
        <w:rPr>
          <w:rFonts w:eastAsia="Arial"/>
          <w:color w:val="000000"/>
          <w:spacing w:val="1"/>
          <w:lang w:val="it-IT"/>
        </w:rPr>
        <w:t>o</w:t>
      </w:r>
      <w:r w:rsidRPr="00A707B2">
        <w:rPr>
          <w:rFonts w:eastAsia="Arial"/>
          <w:color w:val="000000"/>
          <w:spacing w:val="-5"/>
          <w:lang w:val="it-IT"/>
        </w:rPr>
        <w:t>m</w:t>
      </w:r>
      <w:r w:rsidRPr="00A707B2">
        <w:rPr>
          <w:rFonts w:eastAsia="Arial"/>
          <w:color w:val="000000"/>
          <w:spacing w:val="1"/>
          <w:lang w:val="it-IT"/>
        </w:rPr>
        <w:t>b</w:t>
      </w:r>
      <w:r w:rsidRPr="00A707B2">
        <w:rPr>
          <w:rFonts w:eastAsia="Arial"/>
          <w:color w:val="000000"/>
          <w:lang w:val="it-IT"/>
        </w:rPr>
        <w:t>r</w:t>
      </w:r>
      <w:r w:rsidRPr="00A707B2">
        <w:rPr>
          <w:rFonts w:eastAsia="Arial"/>
          <w:color w:val="000000"/>
          <w:spacing w:val="1"/>
          <w:lang w:val="it-IT"/>
        </w:rPr>
        <w:t>i</w:t>
      </w:r>
      <w:r w:rsidRPr="00A707B2">
        <w:rPr>
          <w:rFonts w:eastAsia="Arial"/>
          <w:color w:val="000000"/>
          <w:lang w:val="it-IT"/>
        </w:rPr>
        <w:t xml:space="preserve">e </w:t>
      </w:r>
      <w:r w:rsidRPr="00A707B2">
        <w:rPr>
          <w:rFonts w:eastAsia="Arial"/>
          <w:color w:val="000000"/>
          <w:spacing w:val="-1"/>
          <w:lang w:val="it-IT"/>
        </w:rPr>
        <w:t>20</w:t>
      </w:r>
      <w:r w:rsidRPr="00A707B2">
        <w:rPr>
          <w:rFonts w:eastAsia="Arial"/>
          <w:color w:val="000000"/>
          <w:spacing w:val="1"/>
          <w:lang w:val="it-IT"/>
        </w:rPr>
        <w:t>0</w:t>
      </w:r>
      <w:r w:rsidRPr="00A707B2">
        <w:rPr>
          <w:rFonts w:eastAsia="Arial"/>
          <w:color w:val="000000"/>
          <w:lang w:val="it-IT"/>
        </w:rPr>
        <w:t>7</w:t>
      </w:r>
      <w:r w:rsidRPr="00A707B2">
        <w:rPr>
          <w:rFonts w:eastAsia="Arial"/>
          <w:color w:val="000000"/>
          <w:spacing w:val="1"/>
          <w:lang w:val="it-IT"/>
        </w:rPr>
        <w:t xml:space="preserve"> p</w:t>
      </w:r>
      <w:r w:rsidRPr="00A707B2">
        <w:rPr>
          <w:rFonts w:eastAsia="Arial"/>
          <w:color w:val="000000"/>
          <w:spacing w:val="-2"/>
          <w:lang w:val="it-IT"/>
        </w:rPr>
        <w:t>r</w:t>
      </w:r>
      <w:r w:rsidRPr="00A707B2">
        <w:rPr>
          <w:rFonts w:eastAsia="Arial"/>
          <w:color w:val="000000"/>
          <w:spacing w:val="1"/>
          <w:lang w:val="it-IT"/>
        </w:rPr>
        <w:t>i</w:t>
      </w:r>
      <w:r w:rsidRPr="00A707B2">
        <w:rPr>
          <w:rFonts w:eastAsia="Arial"/>
          <w:color w:val="000000"/>
          <w:spacing w:val="-1"/>
          <w:lang w:val="it-IT"/>
        </w:rPr>
        <w:t>v</w:t>
      </w:r>
      <w:r w:rsidRPr="00A707B2">
        <w:rPr>
          <w:rFonts w:eastAsia="Arial"/>
          <w:color w:val="000000"/>
          <w:spacing w:val="1"/>
          <w:lang w:val="it-IT"/>
        </w:rPr>
        <w:t>i</w:t>
      </w:r>
      <w:r w:rsidRPr="00A707B2">
        <w:rPr>
          <w:rFonts w:eastAsia="Arial"/>
          <w:color w:val="000000"/>
          <w:spacing w:val="-1"/>
          <w:lang w:val="it-IT"/>
        </w:rPr>
        <w:t>n</w:t>
      </w:r>
      <w:r w:rsidRPr="00A707B2">
        <w:rPr>
          <w:rFonts w:eastAsia="Arial"/>
          <w:color w:val="000000"/>
          <w:lang w:val="it-IT"/>
        </w:rPr>
        <w:t xml:space="preserve">d </w:t>
      </w:r>
      <w:r w:rsidRPr="00A707B2">
        <w:rPr>
          <w:rFonts w:eastAsia="Arial"/>
          <w:color w:val="000000"/>
          <w:spacing w:val="1"/>
          <w:lang w:val="it-IT"/>
        </w:rPr>
        <w:t>s</w:t>
      </w:r>
      <w:r w:rsidRPr="00A707B2">
        <w:rPr>
          <w:rFonts w:eastAsia="Arial"/>
          <w:color w:val="000000"/>
          <w:lang w:val="it-IT"/>
        </w:rPr>
        <w:t>e</w:t>
      </w:r>
      <w:r w:rsidRPr="00A707B2">
        <w:rPr>
          <w:rFonts w:eastAsia="Arial"/>
          <w:color w:val="000000"/>
          <w:spacing w:val="-2"/>
          <w:lang w:val="it-IT"/>
        </w:rPr>
        <w:t>r</w:t>
      </w:r>
      <w:r w:rsidRPr="00A707B2">
        <w:rPr>
          <w:rFonts w:eastAsia="Arial"/>
          <w:color w:val="000000"/>
          <w:spacing w:val="-1"/>
          <w:lang w:val="it-IT"/>
        </w:rPr>
        <w:t>v</w:t>
      </w:r>
      <w:r w:rsidRPr="00A707B2">
        <w:rPr>
          <w:rFonts w:eastAsia="Arial"/>
          <w:color w:val="000000"/>
          <w:spacing w:val="1"/>
          <w:lang w:val="it-IT"/>
        </w:rPr>
        <w:t>i</w:t>
      </w:r>
      <w:r w:rsidRPr="00A707B2">
        <w:rPr>
          <w:rFonts w:eastAsia="Arial"/>
          <w:color w:val="000000"/>
          <w:lang w:val="it-IT"/>
        </w:rPr>
        <w:t>c</w:t>
      </w:r>
      <w:r w:rsidRPr="00A707B2">
        <w:rPr>
          <w:rFonts w:eastAsia="Arial"/>
          <w:color w:val="000000"/>
          <w:spacing w:val="-1"/>
          <w:lang w:val="it-IT"/>
        </w:rPr>
        <w:t>ii</w:t>
      </w:r>
      <w:r w:rsidRPr="00A707B2">
        <w:rPr>
          <w:rFonts w:eastAsia="Arial"/>
          <w:color w:val="000000"/>
          <w:spacing w:val="1"/>
          <w:lang w:val="it-IT"/>
        </w:rPr>
        <w:t>l</w:t>
      </w:r>
      <w:r w:rsidRPr="00A707B2">
        <w:rPr>
          <w:rFonts w:eastAsia="Arial"/>
          <w:color w:val="000000"/>
          <w:lang w:val="it-IT"/>
        </w:rPr>
        <w:t xml:space="preserve">e </w:t>
      </w:r>
      <w:r w:rsidRPr="00A707B2">
        <w:rPr>
          <w:rFonts w:eastAsia="Arial"/>
          <w:color w:val="000000"/>
          <w:spacing w:val="1"/>
          <w:lang w:val="it-IT"/>
        </w:rPr>
        <w:t>p</w:t>
      </w:r>
      <w:r w:rsidRPr="00A707B2">
        <w:rPr>
          <w:rFonts w:eastAsia="Arial"/>
          <w:color w:val="000000"/>
          <w:spacing w:val="-1"/>
          <w:lang w:val="it-IT"/>
        </w:rPr>
        <w:t>ub</w:t>
      </w:r>
      <w:r w:rsidRPr="00A707B2">
        <w:rPr>
          <w:rFonts w:eastAsia="Arial"/>
          <w:color w:val="000000"/>
          <w:spacing w:val="1"/>
          <w:lang w:val="it-IT"/>
        </w:rPr>
        <w:t>li</w:t>
      </w:r>
      <w:r w:rsidRPr="00A707B2">
        <w:rPr>
          <w:rFonts w:eastAsia="Arial"/>
          <w:color w:val="000000"/>
          <w:spacing w:val="-2"/>
          <w:lang w:val="it-IT"/>
        </w:rPr>
        <w:t>c</w:t>
      </w:r>
      <w:r w:rsidRPr="00A707B2">
        <w:rPr>
          <w:rFonts w:eastAsia="Arial"/>
          <w:color w:val="000000"/>
          <w:lang w:val="it-IT"/>
        </w:rPr>
        <w:t xml:space="preserve">e </w:t>
      </w:r>
      <w:r w:rsidRPr="00A707B2">
        <w:rPr>
          <w:rFonts w:eastAsia="Arial"/>
          <w:color w:val="000000"/>
          <w:spacing w:val="1"/>
          <w:lang w:val="it-IT"/>
        </w:rPr>
        <w:t>d</w:t>
      </w:r>
      <w:r w:rsidRPr="00A707B2">
        <w:rPr>
          <w:rFonts w:eastAsia="Arial"/>
          <w:color w:val="000000"/>
          <w:lang w:val="it-IT"/>
        </w:rPr>
        <w:t xml:space="preserve">e </w:t>
      </w:r>
      <w:r w:rsidRPr="00A707B2">
        <w:rPr>
          <w:rFonts w:eastAsia="Arial"/>
          <w:color w:val="000000"/>
          <w:spacing w:val="1"/>
          <w:lang w:val="it-IT"/>
        </w:rPr>
        <w:t>t</w:t>
      </w:r>
      <w:r w:rsidRPr="00A707B2">
        <w:rPr>
          <w:rFonts w:eastAsia="Arial"/>
          <w:color w:val="000000"/>
          <w:lang w:val="it-IT"/>
        </w:rPr>
        <w:t>r</w:t>
      </w:r>
      <w:r w:rsidRPr="00A707B2">
        <w:rPr>
          <w:rFonts w:eastAsia="Arial"/>
          <w:color w:val="000000"/>
          <w:spacing w:val="-2"/>
          <w:lang w:val="it-IT"/>
        </w:rPr>
        <w:t>a</w:t>
      </w:r>
      <w:r w:rsidRPr="00A707B2">
        <w:rPr>
          <w:rFonts w:eastAsia="Arial"/>
          <w:color w:val="000000"/>
          <w:spacing w:val="-1"/>
          <w:lang w:val="it-IT"/>
        </w:rPr>
        <w:t>n</w:t>
      </w:r>
      <w:r w:rsidRPr="00A707B2">
        <w:rPr>
          <w:rFonts w:eastAsia="Arial"/>
          <w:color w:val="000000"/>
          <w:spacing w:val="1"/>
          <w:lang w:val="it-IT"/>
        </w:rPr>
        <w:t>s</w:t>
      </w:r>
      <w:r w:rsidRPr="00A707B2">
        <w:rPr>
          <w:rFonts w:eastAsia="Arial"/>
          <w:color w:val="000000"/>
          <w:spacing w:val="-1"/>
          <w:lang w:val="it-IT"/>
        </w:rPr>
        <w:t>p</w:t>
      </w:r>
      <w:r w:rsidRPr="00A707B2">
        <w:rPr>
          <w:rFonts w:eastAsia="Arial"/>
          <w:color w:val="000000"/>
          <w:spacing w:val="1"/>
          <w:lang w:val="it-IT"/>
        </w:rPr>
        <w:t>o</w:t>
      </w:r>
      <w:r w:rsidRPr="00A707B2">
        <w:rPr>
          <w:rFonts w:eastAsia="Arial"/>
          <w:color w:val="000000"/>
          <w:spacing w:val="-2"/>
          <w:lang w:val="it-IT"/>
        </w:rPr>
        <w:t>r</w:t>
      </w:r>
      <w:r w:rsidRPr="00A707B2">
        <w:rPr>
          <w:rFonts w:eastAsia="Arial"/>
          <w:color w:val="000000"/>
          <w:lang w:val="it-IT"/>
        </w:rPr>
        <w:t xml:space="preserve">t feroviar și rutier de călători </w:t>
      </w:r>
      <w:r w:rsidRPr="00A707B2">
        <w:rPr>
          <w:rFonts w:eastAsia="Arial"/>
          <w:color w:val="000000"/>
          <w:spacing w:val="-1"/>
          <w:lang w:val="it-IT"/>
        </w:rPr>
        <w:t>ș</w:t>
      </w:r>
      <w:r w:rsidRPr="00A707B2">
        <w:rPr>
          <w:rFonts w:eastAsia="Arial"/>
          <w:color w:val="000000"/>
          <w:lang w:val="it-IT"/>
        </w:rPr>
        <w:t xml:space="preserve">i </w:t>
      </w:r>
      <w:r w:rsidRPr="00A707B2">
        <w:rPr>
          <w:rFonts w:eastAsia="Arial"/>
          <w:color w:val="000000"/>
          <w:spacing w:val="1"/>
          <w:lang w:val="it-IT"/>
        </w:rPr>
        <w:t>d</w:t>
      </w:r>
      <w:r w:rsidRPr="00A707B2">
        <w:rPr>
          <w:rFonts w:eastAsia="Arial"/>
          <w:color w:val="000000"/>
          <w:lang w:val="it-IT"/>
        </w:rPr>
        <w:t xml:space="preserve">e </w:t>
      </w:r>
      <w:r w:rsidRPr="00A707B2">
        <w:rPr>
          <w:rFonts w:eastAsia="Arial"/>
          <w:color w:val="000000"/>
          <w:spacing w:val="-2"/>
          <w:lang w:val="it-IT"/>
        </w:rPr>
        <w:t>a</w:t>
      </w:r>
      <w:r w:rsidRPr="00A707B2">
        <w:rPr>
          <w:rFonts w:eastAsia="Arial"/>
          <w:color w:val="000000"/>
          <w:spacing w:val="1"/>
          <w:lang w:val="it-IT"/>
        </w:rPr>
        <w:t>b</w:t>
      </w:r>
      <w:r w:rsidRPr="00A707B2">
        <w:rPr>
          <w:rFonts w:eastAsia="Arial"/>
          <w:color w:val="000000"/>
          <w:spacing w:val="-2"/>
          <w:lang w:val="it-IT"/>
        </w:rPr>
        <w:t>r</w:t>
      </w:r>
      <w:r w:rsidRPr="00A707B2">
        <w:rPr>
          <w:rFonts w:eastAsia="Arial"/>
          <w:color w:val="000000"/>
          <w:spacing w:val="-1"/>
          <w:lang w:val="it-IT"/>
        </w:rPr>
        <w:t>o</w:t>
      </w:r>
      <w:r w:rsidRPr="00A707B2">
        <w:rPr>
          <w:rFonts w:eastAsia="Arial"/>
          <w:color w:val="000000"/>
          <w:spacing w:val="1"/>
          <w:lang w:val="it-IT"/>
        </w:rPr>
        <w:t>g</w:t>
      </w:r>
      <w:r w:rsidRPr="00A707B2">
        <w:rPr>
          <w:rFonts w:eastAsia="Arial"/>
          <w:color w:val="000000"/>
          <w:spacing w:val="-2"/>
          <w:lang w:val="it-IT"/>
        </w:rPr>
        <w:t>a</w:t>
      </w:r>
      <w:r w:rsidRPr="00A707B2">
        <w:rPr>
          <w:rFonts w:eastAsia="Arial"/>
          <w:color w:val="000000"/>
          <w:lang w:val="it-IT"/>
        </w:rPr>
        <w:t>re a R</w:t>
      </w:r>
      <w:r w:rsidRPr="00A707B2">
        <w:rPr>
          <w:rFonts w:eastAsia="Arial"/>
          <w:color w:val="000000"/>
          <w:spacing w:val="-2"/>
          <w:lang w:val="it-IT"/>
        </w:rPr>
        <w:t>e</w:t>
      </w:r>
      <w:r w:rsidRPr="00A707B2">
        <w:rPr>
          <w:rFonts w:eastAsia="Arial"/>
          <w:color w:val="000000"/>
          <w:spacing w:val="-1"/>
          <w:lang w:val="it-IT"/>
        </w:rPr>
        <w:t>g</w:t>
      </w:r>
      <w:r w:rsidRPr="00A707B2">
        <w:rPr>
          <w:rFonts w:eastAsia="Arial"/>
          <w:color w:val="000000"/>
          <w:spacing w:val="1"/>
          <w:lang w:val="it-IT"/>
        </w:rPr>
        <w:t>ul</w:t>
      </w:r>
      <w:r w:rsidRPr="00A707B2">
        <w:rPr>
          <w:rFonts w:eastAsia="Arial"/>
          <w:color w:val="000000"/>
          <w:lang w:val="it-IT"/>
        </w:rPr>
        <w:t>a</w:t>
      </w:r>
      <w:r w:rsidRPr="00A707B2">
        <w:rPr>
          <w:rFonts w:eastAsia="Arial"/>
          <w:color w:val="000000"/>
          <w:spacing w:val="-5"/>
          <w:lang w:val="it-IT"/>
        </w:rPr>
        <w:t>m</w:t>
      </w:r>
      <w:r w:rsidRPr="00A707B2">
        <w:rPr>
          <w:rFonts w:eastAsia="Arial"/>
          <w:color w:val="000000"/>
          <w:lang w:val="it-IT"/>
        </w:rPr>
        <w:t>e</w:t>
      </w:r>
      <w:r w:rsidRPr="00A707B2">
        <w:rPr>
          <w:rFonts w:eastAsia="Arial"/>
          <w:color w:val="000000"/>
          <w:spacing w:val="1"/>
          <w:lang w:val="it-IT"/>
        </w:rPr>
        <w:t>nt</w:t>
      </w:r>
      <w:r w:rsidRPr="00A707B2">
        <w:rPr>
          <w:rFonts w:eastAsia="Arial"/>
          <w:color w:val="000000"/>
          <w:spacing w:val="-2"/>
          <w:lang w:val="it-IT"/>
        </w:rPr>
        <w:t>e</w:t>
      </w:r>
      <w:r w:rsidRPr="00A707B2">
        <w:rPr>
          <w:rFonts w:eastAsia="Arial"/>
          <w:color w:val="000000"/>
          <w:spacing w:val="-1"/>
          <w:lang w:val="it-IT"/>
        </w:rPr>
        <w:t>l</w:t>
      </w:r>
      <w:r w:rsidRPr="00A707B2">
        <w:rPr>
          <w:rFonts w:eastAsia="Arial"/>
          <w:color w:val="000000"/>
          <w:spacing w:val="1"/>
          <w:lang w:val="it-IT"/>
        </w:rPr>
        <w:t>o</w:t>
      </w:r>
      <w:r w:rsidRPr="00A707B2">
        <w:rPr>
          <w:rFonts w:eastAsia="Arial"/>
          <w:color w:val="000000"/>
          <w:lang w:val="it-IT"/>
        </w:rPr>
        <w:t>r (C</w:t>
      </w:r>
      <w:r w:rsidRPr="00A707B2">
        <w:rPr>
          <w:rFonts w:eastAsia="Arial"/>
          <w:color w:val="000000"/>
          <w:spacing w:val="-1"/>
          <w:lang w:val="it-IT"/>
        </w:rPr>
        <w:t>EE</w:t>
      </w:r>
      <w:r w:rsidRPr="00A707B2">
        <w:rPr>
          <w:rFonts w:eastAsia="Arial"/>
          <w:color w:val="000000"/>
          <w:lang w:val="it-IT"/>
        </w:rPr>
        <w:t xml:space="preserve">) </w:t>
      </w:r>
      <w:r w:rsidRPr="00A707B2">
        <w:rPr>
          <w:rFonts w:eastAsia="Arial"/>
          <w:color w:val="000000"/>
          <w:spacing w:val="1"/>
          <w:lang w:val="it-IT"/>
        </w:rPr>
        <w:t>n</w:t>
      </w:r>
      <w:r w:rsidRPr="00A707B2">
        <w:rPr>
          <w:rFonts w:eastAsia="Arial"/>
          <w:color w:val="000000"/>
          <w:lang w:val="it-IT"/>
        </w:rPr>
        <w:t>r.</w:t>
      </w:r>
      <w:r w:rsidRPr="00A707B2">
        <w:rPr>
          <w:rFonts w:eastAsia="Arial"/>
          <w:color w:val="000000"/>
          <w:spacing w:val="1"/>
          <w:lang w:val="it-IT"/>
        </w:rPr>
        <w:t>1</w:t>
      </w:r>
      <w:r w:rsidRPr="00A707B2">
        <w:rPr>
          <w:rFonts w:eastAsia="Arial"/>
          <w:color w:val="000000"/>
          <w:spacing w:val="-1"/>
          <w:lang w:val="it-IT"/>
        </w:rPr>
        <w:t>1</w:t>
      </w:r>
      <w:r w:rsidRPr="00A707B2">
        <w:rPr>
          <w:rFonts w:eastAsia="Arial"/>
          <w:color w:val="000000"/>
          <w:spacing w:val="6"/>
          <w:lang w:val="it-IT"/>
        </w:rPr>
        <w:t>9</w:t>
      </w:r>
      <w:r w:rsidRPr="00A707B2">
        <w:rPr>
          <w:rFonts w:eastAsia="Arial"/>
          <w:color w:val="000000"/>
          <w:spacing w:val="1"/>
          <w:lang w:val="it-IT"/>
        </w:rPr>
        <w:t>1</w:t>
      </w:r>
      <w:r w:rsidRPr="00A707B2">
        <w:rPr>
          <w:rFonts w:eastAsia="Arial"/>
          <w:color w:val="000000"/>
          <w:spacing w:val="-1"/>
          <w:lang w:val="it-IT"/>
        </w:rPr>
        <w:t>/</w:t>
      </w:r>
      <w:r w:rsidRPr="00A707B2">
        <w:rPr>
          <w:rFonts w:eastAsia="Arial"/>
          <w:color w:val="000000"/>
          <w:spacing w:val="1"/>
          <w:lang w:val="it-IT"/>
        </w:rPr>
        <w:t>6</w:t>
      </w:r>
      <w:r w:rsidRPr="00A707B2">
        <w:rPr>
          <w:rFonts w:eastAsia="Arial"/>
          <w:color w:val="000000"/>
          <w:lang w:val="it-IT"/>
        </w:rPr>
        <w:t xml:space="preserve">9 </w:t>
      </w:r>
      <w:r w:rsidRPr="00A707B2">
        <w:rPr>
          <w:rFonts w:eastAsia="Arial"/>
          <w:color w:val="000000"/>
          <w:spacing w:val="-1"/>
          <w:lang w:val="it-IT"/>
        </w:rPr>
        <w:t>ș</w:t>
      </w:r>
      <w:r w:rsidRPr="00A707B2">
        <w:rPr>
          <w:rFonts w:eastAsia="Arial"/>
          <w:color w:val="000000"/>
          <w:lang w:val="it-IT"/>
        </w:rPr>
        <w:t xml:space="preserve">i </w:t>
      </w:r>
      <w:r w:rsidRPr="00A707B2">
        <w:rPr>
          <w:rFonts w:eastAsia="Arial"/>
          <w:color w:val="000000"/>
          <w:spacing w:val="1"/>
          <w:lang w:val="it-IT"/>
        </w:rPr>
        <w:t>n</w:t>
      </w:r>
      <w:r w:rsidRPr="00A707B2">
        <w:rPr>
          <w:rFonts w:eastAsia="Arial"/>
          <w:color w:val="000000"/>
          <w:lang w:val="it-IT"/>
        </w:rPr>
        <w:t>r.</w:t>
      </w:r>
      <w:r w:rsidRPr="00A707B2">
        <w:rPr>
          <w:rFonts w:eastAsia="Arial"/>
          <w:color w:val="000000"/>
          <w:spacing w:val="1"/>
          <w:lang w:val="it-IT"/>
        </w:rPr>
        <w:t>1</w:t>
      </w:r>
      <w:r w:rsidRPr="00A707B2">
        <w:rPr>
          <w:rFonts w:eastAsia="Arial"/>
          <w:color w:val="000000"/>
          <w:spacing w:val="-1"/>
          <w:lang w:val="it-IT"/>
        </w:rPr>
        <w:t>10</w:t>
      </w:r>
      <w:r w:rsidRPr="00A707B2">
        <w:rPr>
          <w:rFonts w:eastAsia="Arial"/>
          <w:color w:val="000000"/>
          <w:spacing w:val="1"/>
          <w:lang w:val="it-IT"/>
        </w:rPr>
        <w:t>7</w:t>
      </w:r>
      <w:r w:rsidRPr="00A707B2">
        <w:rPr>
          <w:rFonts w:eastAsia="Arial"/>
          <w:color w:val="000000"/>
          <w:spacing w:val="-1"/>
          <w:lang w:val="it-IT"/>
        </w:rPr>
        <w:t>/7</w:t>
      </w:r>
      <w:r w:rsidRPr="00A707B2">
        <w:rPr>
          <w:rFonts w:eastAsia="Arial"/>
          <w:color w:val="000000"/>
          <w:lang w:val="it-IT"/>
        </w:rPr>
        <w:t>0 ale Consiliului, Regulamentului (UE) nr. 1303/2013 al Parlamentului European și al Consiliului din 17 decembrie 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 Regulamentului (UE) nr. 1301/2013 al Parlamentului European și al Consiliului din 17 decembrie 2013 privind Fondul european de dezvoltare regională și</w:t>
      </w:r>
      <w:r w:rsidRPr="00A707B2">
        <w:rPr>
          <w:rFonts w:eastAsia="Arial"/>
          <w:color w:val="FF0000"/>
          <w:lang w:val="it-IT"/>
        </w:rPr>
        <w:t xml:space="preserve"> </w:t>
      </w:r>
      <w:r w:rsidRPr="00A707B2">
        <w:rPr>
          <w:rFonts w:eastAsia="Arial"/>
          <w:color w:val="000000"/>
          <w:lang w:val="it-IT"/>
        </w:rPr>
        <w:t xml:space="preserve">dispozițiile specifice aplicabile obiectivului referitor la investițiile pentru creștere economică și locuri de muncă și de abrogare a Regulamentului (CE) nr. 1080/2006, ale Ordonanței nr. 97/1999 privind garantarea furnizării de servicii publice subvenționate de transport rutier intern și de transport pe căile navigabile interioare, republicată, Ordonanței nr. 7/2012 privind implementarea sistemelor de transport inteligente în domeniul transportului rutier și pentru realizarea interfețelor cu alte moduri de transport, Ordonanței de urgență nr. 40/2015 privind gestionarea financiară a fondurilor europene pentru perioada de programare 2014-2020, cu modificările și completările ulterioare, și ale Hotărârii nr. 93/2016 pentru aprobarea Normelor metodologice de aplicare a prevederilor Ordonanței de urgență a Guvernului nr. 40/2015 privind gestionarea financiară a fondurilor europene pentru perioada de programare 2014-2020, cu modificările și completările ulterioare, ale Ordonanței de urgență nr. 71/2021 privind promovarea vehiculelor de transport rutier nepoluante, în sprijinul unei mobilități cu emisii scăzute, pentru abrogarea Ordonanței de urgență a Guvernului nr. 40/2011 privind promovarea vehiculelor de transport rutier nepoluante și eficiente din punct de vedere energetic și a Legii nr.37/2018 privind promovarea transportului ecologic, Ordonanței nr. 27/2011 privind transporturile rutiere, cu modificările și completările ulterioare, Legii nr. 273/2006 privind finanțele publice locale, cu modificările și completările ulterioare, Legii nr. 287/2009 privind Codul civil, republicată, cu modificările și completările ulterioare, ale art. 284 și următoarele, art. 580 și următoarele din Ordonanța de Urgență nr.57/2019 privind Codul Administrativ, cu modificările și completările ulterioare, precum și a art. 4 lit. b) și art. 7 din Legea nr. 52/2003 privind transparența decizională în administrația publică, republicată, cu modificările și completările ulterioare, și ale Hotărârii Consiliului Local al municipiului Hunedoara nr.88/2015 privind înființarea unei societăți cu </w:t>
      </w:r>
      <w:r w:rsidRPr="00A707B2">
        <w:rPr>
          <w:rFonts w:eastAsia="Arial"/>
          <w:color w:val="000000"/>
          <w:lang w:val="it-IT"/>
        </w:rPr>
        <w:lastRenderedPageBreak/>
        <w:t>răspundere limitată.</w:t>
      </w:r>
    </w:p>
    <w:p w14:paraId="2B5A6BE1" w14:textId="77777777" w:rsidR="00A707B2" w:rsidRPr="00A707B2" w:rsidRDefault="00A707B2" w:rsidP="00A707B2">
      <w:pPr>
        <w:jc w:val="both"/>
        <w:rPr>
          <w:rFonts w:eastAsia="Arial"/>
          <w:color w:val="000000"/>
          <w:lang w:val="it-IT"/>
        </w:rPr>
      </w:pPr>
      <w:r w:rsidRPr="00A707B2">
        <w:rPr>
          <w:rFonts w:eastAsia="Arial"/>
          <w:lang w:val="it-IT"/>
        </w:rPr>
        <w:tab/>
        <w:t>În conformitate cu prevederile art. 1 alin. (2) din Legea serviciilor comunitare de utilități publice nr.51/2006, republicată, cu modificările</w:t>
      </w:r>
      <w:r w:rsidRPr="00A707B2">
        <w:rPr>
          <w:rFonts w:eastAsia="Arial"/>
          <w:color w:val="000000"/>
          <w:lang w:val="it-IT"/>
        </w:rPr>
        <w:t xml:space="preserve"> și completările ulterioare, serviciul de utilitate publică este definit ca totalitatea acțiunilor reglementate, prin care se asigură satisfacerea nevoilor de utilitate și interes general a colectivităților locale, iar potrivit prevederilor art. 3 din aceasta, serviciile de utilități publice sunt în responsabilitatea autorităților administrației publice locale.</w:t>
      </w:r>
    </w:p>
    <w:p w14:paraId="46E969E9" w14:textId="77777777" w:rsidR="00A707B2" w:rsidRPr="00A707B2" w:rsidRDefault="00A707B2" w:rsidP="00A707B2">
      <w:pPr>
        <w:jc w:val="both"/>
        <w:rPr>
          <w:rFonts w:eastAsia="Arial"/>
          <w:color w:val="000000"/>
          <w:lang w:val="it-IT"/>
        </w:rPr>
      </w:pPr>
      <w:r w:rsidRPr="00A707B2">
        <w:rPr>
          <w:rFonts w:eastAsia="Arial"/>
          <w:color w:val="000000"/>
          <w:lang w:val="it-IT"/>
        </w:rPr>
        <w:tab/>
        <w:t xml:space="preserve">Conform prevederilor art. 8 </w:t>
      </w:r>
      <w:r w:rsidRPr="00A707B2">
        <w:rPr>
          <w:rFonts w:eastAsia="Arial"/>
          <w:bCs/>
          <w:color w:val="000000"/>
          <w:lang w:val="it-IT"/>
        </w:rPr>
        <w:t>lit. d</w:t>
      </w:r>
      <w:r w:rsidRPr="00A707B2">
        <w:rPr>
          <w:rFonts w:eastAsia="Arial"/>
          <w:bCs/>
          <w:color w:val="000000"/>
          <w:vertAlign w:val="superscript"/>
          <w:lang w:val="it-IT"/>
        </w:rPr>
        <w:t>2</w:t>
      </w:r>
      <w:r w:rsidRPr="00A707B2">
        <w:rPr>
          <w:rFonts w:eastAsia="Arial"/>
          <w:bCs/>
          <w:color w:val="000000"/>
          <w:lang w:val="it-IT"/>
        </w:rPr>
        <w:t>),</w:t>
      </w:r>
      <w:r w:rsidRPr="00A707B2">
        <w:rPr>
          <w:rFonts w:eastAsia="Arial"/>
          <w:color w:val="000000"/>
          <w:lang w:val="it-IT"/>
        </w:rPr>
        <w:t xml:space="preserve"> din Legea serviciilor comunitare de utilități publice nr.51/2006, republicată, cu modificările și completările ulterioare, </w:t>
      </w:r>
      <w:r w:rsidRPr="00A707B2">
        <w:rPr>
          <w:rFonts w:eastAsia="Arial"/>
          <w:i/>
          <w:color w:val="000000"/>
          <w:lang w:val="it-IT"/>
        </w:rPr>
        <w:t>„(3) În exercitarea competențelor și atribuțiilor ce le revin în sfera serviciilor de utilități publice, autoritățile deliberative ale administrației publice locale asigură cadrul necesar pentru furnizarea serviciilor de utilități publice și adoptă hotărâri în legătură cu: (....) d</w:t>
      </w:r>
      <w:r w:rsidRPr="00A707B2">
        <w:rPr>
          <w:rFonts w:eastAsia="Arial"/>
          <w:i/>
          <w:color w:val="000000"/>
          <w:vertAlign w:val="superscript"/>
          <w:lang w:val="it-IT"/>
        </w:rPr>
        <w:t>2</w:t>
      </w:r>
      <w:r w:rsidRPr="00A707B2">
        <w:rPr>
          <w:rFonts w:eastAsia="Arial"/>
          <w:i/>
          <w:color w:val="000000"/>
          <w:lang w:val="it-IT"/>
        </w:rPr>
        <w:t>) aprobarea modificării contractelor de delegare a gestiunii;”</w:t>
      </w:r>
      <w:r w:rsidRPr="00A707B2">
        <w:rPr>
          <w:rFonts w:eastAsia="Arial"/>
          <w:iCs/>
          <w:color w:val="000000"/>
          <w:lang w:val="it-IT"/>
        </w:rPr>
        <w:t>.</w:t>
      </w:r>
    </w:p>
    <w:p w14:paraId="0390DAF4" w14:textId="77777777" w:rsidR="00A707B2" w:rsidRPr="00A707B2" w:rsidRDefault="00A707B2" w:rsidP="00A707B2">
      <w:pPr>
        <w:ind w:firstLine="708"/>
        <w:jc w:val="both"/>
        <w:rPr>
          <w:rFonts w:eastAsia="Arial"/>
          <w:color w:val="000000"/>
          <w:lang w:val="it-IT"/>
        </w:rPr>
      </w:pPr>
    </w:p>
    <w:p w14:paraId="672C64CE" w14:textId="77777777" w:rsidR="00A707B2" w:rsidRPr="00A707B2" w:rsidRDefault="00A707B2" w:rsidP="00A707B2">
      <w:pPr>
        <w:ind w:firstLine="708"/>
        <w:jc w:val="both"/>
        <w:rPr>
          <w:rFonts w:eastAsia="Arial"/>
          <w:lang w:val="it-IT"/>
        </w:rPr>
      </w:pPr>
      <w:r w:rsidRPr="00A707B2">
        <w:rPr>
          <w:rFonts w:eastAsia="Arial"/>
          <w:color w:val="000000"/>
          <w:lang w:val="it-IT"/>
        </w:rPr>
        <w:t xml:space="preserve">Urmare a achiziționării de către Municipiul Hunedoara ca Autoritate Contractantă a unui număr de 20 de bucăți autobuze urban hibrid Solaris și a 20 de bucăți încărcătoare Axon Easy 120 kw - stații de încărcare, înscrise în domeniul public al municipiului Hunedoara precum și a modificării valorii de inventar a bunurilor de retur  prin reevaluare, se impune modificarea și completarea Contractului de delegare a gestiunii serviciului de transport public local prin atribuire directă în municipiul Hunedoara nr.42689/42/16.07.2020, cu modificările și completările ulterioare, astfel: </w:t>
      </w:r>
    </w:p>
    <w:p w14:paraId="2D242C72" w14:textId="77777777" w:rsidR="00A707B2" w:rsidRPr="00A707B2" w:rsidRDefault="00A707B2" w:rsidP="00A707B2">
      <w:pPr>
        <w:widowControl/>
        <w:numPr>
          <w:ilvl w:val="0"/>
          <w:numId w:val="7"/>
        </w:numPr>
        <w:jc w:val="both"/>
        <w:textAlignment w:val="auto"/>
        <w:rPr>
          <w:rFonts w:eastAsia="Arial"/>
          <w:lang w:val="it-IT"/>
        </w:rPr>
      </w:pPr>
      <w:r w:rsidRPr="00A707B2">
        <w:rPr>
          <w:rFonts w:eastAsia="Arial"/>
          <w:lang w:val="it-IT"/>
        </w:rPr>
        <w:t>Articolul 6.4. din Capitolul 6 – Redevența, din Contract;</w:t>
      </w:r>
    </w:p>
    <w:p w14:paraId="5FC9E3AF" w14:textId="77777777" w:rsidR="00A707B2" w:rsidRPr="00A707B2" w:rsidRDefault="00A707B2" w:rsidP="00A707B2">
      <w:pPr>
        <w:ind w:firstLine="360"/>
        <w:jc w:val="both"/>
        <w:rPr>
          <w:rFonts w:eastAsia="Arial"/>
          <w:lang w:val="it-IT"/>
        </w:rPr>
      </w:pPr>
      <w:r w:rsidRPr="00A707B2">
        <w:rPr>
          <w:rFonts w:eastAsia="Arial"/>
          <w:lang w:val="it-IT"/>
        </w:rPr>
        <w:t>- Anexa nr. 3.2. „Programul de Investiții al Autorității Contractante”, parte componentă din Anexa nr. 3 – ”Programul de Investiții” la Contractul de delegare, ce constituie Anexa nr.2 la Hotărârea Consiliului Local nr. 204/2020;</w:t>
      </w:r>
    </w:p>
    <w:p w14:paraId="5F309B58" w14:textId="77777777" w:rsidR="00A707B2" w:rsidRPr="00A707B2" w:rsidRDefault="00A707B2" w:rsidP="00A707B2">
      <w:pPr>
        <w:ind w:firstLine="360"/>
        <w:jc w:val="both"/>
        <w:rPr>
          <w:rFonts w:eastAsia="Arial"/>
          <w:lang w:val="it-IT"/>
        </w:rPr>
      </w:pPr>
      <w:r w:rsidRPr="00A707B2">
        <w:rPr>
          <w:rFonts w:eastAsia="Arial"/>
          <w:lang w:val="it-IT"/>
        </w:rPr>
        <w:t>- Anexa nr. 4.1. ''Bunuri de retur", parte componentă din Anexa nr. 4 – ”Bunuri utilizate de operator în utilizarea contractului” la Contractul de delegare, ce constituie Anexa nr. 2 la Hotărârea Consiliului Local nr. 204/2020;</w:t>
      </w:r>
    </w:p>
    <w:p w14:paraId="66C478F3" w14:textId="77777777" w:rsidR="00A707B2" w:rsidRPr="00A707B2" w:rsidRDefault="00A707B2" w:rsidP="00A707B2">
      <w:pPr>
        <w:ind w:firstLine="360"/>
        <w:jc w:val="both"/>
        <w:rPr>
          <w:rFonts w:eastAsia="Arial"/>
          <w:color w:val="000000"/>
          <w:lang w:val="it-IT"/>
        </w:rPr>
      </w:pPr>
      <w:r w:rsidRPr="00A707B2">
        <w:rPr>
          <w:rFonts w:eastAsia="Arial"/>
          <w:lang w:val="it-IT"/>
        </w:rPr>
        <w:t>- Anexa nr. 5.2. "Lista mijloacelor de transport utilizate la prestarea PSO'', parte componentă din Anexa nr. 5 – ”Mijloace de transport” la Contractul de delegare, ce constituie Anexa nr. 2 la Hotărârea Consiliului Local nr. 204/2020.</w:t>
      </w:r>
    </w:p>
    <w:p w14:paraId="1A60F765" w14:textId="77777777" w:rsidR="00A707B2" w:rsidRPr="00A707B2" w:rsidRDefault="00A707B2" w:rsidP="00A707B2">
      <w:pPr>
        <w:ind w:firstLine="708"/>
        <w:jc w:val="both"/>
        <w:rPr>
          <w:rFonts w:eastAsia="Arial"/>
          <w:color w:val="000000"/>
          <w:lang w:val="it-IT"/>
        </w:rPr>
      </w:pPr>
    </w:p>
    <w:p w14:paraId="14FF8D80" w14:textId="77777777" w:rsidR="00A707B2" w:rsidRPr="00A707B2" w:rsidRDefault="00A707B2" w:rsidP="00A707B2">
      <w:pPr>
        <w:ind w:firstLine="708"/>
        <w:jc w:val="both"/>
        <w:rPr>
          <w:rFonts w:eastAsia="Arial"/>
          <w:color w:val="000000"/>
          <w:lang w:val="it-IT"/>
        </w:rPr>
      </w:pPr>
      <w:r w:rsidRPr="00A707B2">
        <w:rPr>
          <w:rFonts w:eastAsia="Arial"/>
          <w:color w:val="000000"/>
          <w:lang w:val="it-IT"/>
        </w:rPr>
        <w:t>Ținând seama de necesitatea realizării interesului public, respectiv a serviciului public de transport de călători în condiții de siguranță și confort este necesară modificarea și completarea Hotărârii Consiliului Local al municipiului Hunedoara nr. 204/2020 privind aprobarea delegării gestiunii serviciului de transport public local din Municipiul Hunedoara, prin atribuire directă operatorului Prim Transprest Hunedoara S.R.L. și prin urmare încheierea unui act adițional la Contractul de delegare nr.42689/42/16.07.2020, cu modificările și completările ulterioare.</w:t>
      </w:r>
    </w:p>
    <w:p w14:paraId="2AE416A2" w14:textId="77777777" w:rsidR="00A707B2" w:rsidRPr="00A707B2" w:rsidRDefault="00A707B2" w:rsidP="00A707B2">
      <w:pPr>
        <w:ind w:firstLine="708"/>
        <w:jc w:val="both"/>
        <w:rPr>
          <w:rFonts w:eastAsia="Arial"/>
          <w:color w:val="000000"/>
          <w:lang w:val="it-IT"/>
        </w:rPr>
      </w:pPr>
      <w:r w:rsidRPr="00A707B2">
        <w:rPr>
          <w:rFonts w:eastAsia="Arial"/>
          <w:color w:val="000000"/>
          <w:lang w:val="it-IT"/>
        </w:rPr>
        <w:t xml:space="preserve">Având în vedere cele menționate anterior, prin proiectul de hotărâre inițiat se propune  modificarea și completarea </w:t>
      </w:r>
      <w:r w:rsidRPr="00A707B2">
        <w:rPr>
          <w:rFonts w:eastAsia="Arial"/>
          <w:b/>
          <w:bCs/>
          <w:color w:val="000000"/>
          <w:lang w:val="it-IT"/>
        </w:rPr>
        <w:t>Anexei nr. 2</w:t>
      </w:r>
      <w:r w:rsidRPr="00A707B2">
        <w:rPr>
          <w:rFonts w:eastAsia="Arial"/>
          <w:color w:val="000000"/>
          <w:lang w:val="it-IT"/>
        </w:rPr>
        <w:t xml:space="preserve"> la Hotărârea Consiliului Local al municipiului Hunedoara nr. 204/2020 privind aprobarea delegării gestiunii serviciului de transport public local, prin atribuire directă operatorului Prim Transprest Hunedoara S.R.L., cu modificările și completările ulterioare, conform </w:t>
      </w:r>
      <w:r w:rsidRPr="00A707B2">
        <w:rPr>
          <w:rFonts w:eastAsia="Arial"/>
          <w:b/>
          <w:bCs/>
          <w:color w:val="000000"/>
          <w:lang w:val="it-IT"/>
        </w:rPr>
        <w:t>Anexei</w:t>
      </w:r>
      <w:r w:rsidRPr="00A707B2">
        <w:rPr>
          <w:rFonts w:eastAsia="Arial"/>
          <w:color w:val="000000"/>
          <w:lang w:val="it-IT"/>
        </w:rPr>
        <w:t xml:space="preserve"> la proiectul de hotărâre.</w:t>
      </w:r>
    </w:p>
    <w:p w14:paraId="0B4501FF" w14:textId="77777777" w:rsidR="00A707B2" w:rsidRPr="00A707B2" w:rsidRDefault="00A707B2" w:rsidP="00A707B2">
      <w:pPr>
        <w:ind w:firstLine="708"/>
        <w:jc w:val="both"/>
        <w:rPr>
          <w:rFonts w:eastAsia="Arial"/>
          <w:color w:val="000000"/>
          <w:lang w:val="it-IT"/>
        </w:rPr>
      </w:pPr>
      <w:r w:rsidRPr="00A707B2">
        <w:rPr>
          <w:rFonts w:eastAsia="Arial"/>
          <w:color w:val="000000"/>
          <w:lang w:val="it-IT"/>
        </w:rPr>
        <w:t>Totodată se va împuternici Primarul Municipiului Hunedoara să semneze în numele și pentru Municipiul Hunedoara, Actul adițional</w:t>
      </w:r>
      <w:r w:rsidRPr="00A707B2">
        <w:rPr>
          <w:rFonts w:eastAsia="Arial"/>
          <w:b/>
          <w:bCs/>
          <w:color w:val="000000"/>
          <w:lang w:val="it-IT"/>
        </w:rPr>
        <w:t xml:space="preserve"> </w:t>
      </w:r>
      <w:r w:rsidRPr="00A707B2">
        <w:rPr>
          <w:rFonts w:eastAsia="Arial"/>
          <w:color w:val="000000"/>
          <w:lang w:val="it-IT"/>
        </w:rPr>
        <w:t>la contractul de delegare a gestiunii serviciului de transport public local prin atribuire directă în municipiul Hunedoara, încheiat cu Societatea Prim Transprest Hunedoara S.R.L., nr. 42689/42/ din 16.07.2020 conform prevederilor din proiectul de hotărâre. De asemenea, se va împuternici Directorul societății Prim Transprest Hunedoara S.R.L. să semneze în numele și pe seama societății actul adițional la contractul de delegare menționat anterior.</w:t>
      </w:r>
    </w:p>
    <w:p w14:paraId="716A4F80" w14:textId="77777777" w:rsidR="00A707B2" w:rsidRPr="00A707B2" w:rsidRDefault="00A707B2" w:rsidP="00A707B2">
      <w:pPr>
        <w:jc w:val="both"/>
        <w:rPr>
          <w:rFonts w:eastAsia="Arial"/>
          <w:color w:val="000000"/>
          <w:lang w:val="it-IT"/>
        </w:rPr>
      </w:pPr>
      <w:r w:rsidRPr="00A707B2">
        <w:rPr>
          <w:rFonts w:eastAsia="Arial"/>
          <w:color w:val="000000"/>
          <w:lang w:val="it-IT"/>
        </w:rPr>
        <w:tab/>
        <w:t xml:space="preserve">Competența dezbaterii și adoptării prezentului proiect de hotărâre aparține Consiliului Local al municipiului Hunedoara în temeiul art. 129, alin. </w:t>
      </w:r>
      <w:r w:rsidRPr="00C234E7">
        <w:rPr>
          <w:rFonts w:eastAsia="Arial"/>
          <w:color w:val="000000"/>
        </w:rPr>
        <w:t xml:space="preserve">(1), </w:t>
      </w:r>
      <w:proofErr w:type="spellStart"/>
      <w:r w:rsidRPr="00C234E7">
        <w:rPr>
          <w:rFonts w:eastAsia="Arial"/>
          <w:color w:val="000000"/>
        </w:rPr>
        <w:t>alin</w:t>
      </w:r>
      <w:proofErr w:type="spellEnd"/>
      <w:r w:rsidRPr="00C234E7">
        <w:rPr>
          <w:rFonts w:eastAsia="Arial"/>
          <w:color w:val="000000"/>
        </w:rPr>
        <w:t xml:space="preserve">. (2), lit. d), </w:t>
      </w:r>
      <w:proofErr w:type="spellStart"/>
      <w:r w:rsidRPr="00C234E7">
        <w:rPr>
          <w:rFonts w:eastAsia="Arial"/>
          <w:color w:val="000000"/>
        </w:rPr>
        <w:t>alin</w:t>
      </w:r>
      <w:proofErr w:type="spellEnd"/>
      <w:r w:rsidRPr="00C234E7">
        <w:rPr>
          <w:rFonts w:eastAsia="Arial"/>
          <w:color w:val="000000"/>
        </w:rPr>
        <w:t xml:space="preserve">. (7), lit. n), </w:t>
      </w:r>
      <w:proofErr w:type="spellStart"/>
      <w:r w:rsidRPr="00C234E7">
        <w:rPr>
          <w:rFonts w:eastAsia="Arial"/>
          <w:color w:val="000000"/>
        </w:rPr>
        <w:t>alin</w:t>
      </w:r>
      <w:proofErr w:type="spellEnd"/>
      <w:r w:rsidRPr="00C234E7">
        <w:rPr>
          <w:rFonts w:eastAsia="Arial"/>
          <w:color w:val="000000"/>
        </w:rPr>
        <w:t xml:space="preserve">. (14), precum </w:t>
      </w:r>
      <w:proofErr w:type="spellStart"/>
      <w:r w:rsidRPr="00C234E7">
        <w:rPr>
          <w:rFonts w:eastAsia="Arial"/>
          <w:color w:val="000000"/>
        </w:rPr>
        <w:t>și</w:t>
      </w:r>
      <w:proofErr w:type="spellEnd"/>
      <w:r w:rsidRPr="00C234E7">
        <w:rPr>
          <w:rFonts w:eastAsia="Arial"/>
          <w:color w:val="000000"/>
        </w:rPr>
        <w:t xml:space="preserve"> art. 139, </w:t>
      </w:r>
      <w:proofErr w:type="spellStart"/>
      <w:r w:rsidRPr="00C234E7">
        <w:rPr>
          <w:rFonts w:eastAsia="Arial"/>
          <w:color w:val="000000"/>
        </w:rPr>
        <w:t>coroborat</w:t>
      </w:r>
      <w:proofErr w:type="spellEnd"/>
      <w:r w:rsidRPr="00C234E7">
        <w:rPr>
          <w:rFonts w:eastAsia="Arial"/>
          <w:color w:val="000000"/>
        </w:rPr>
        <w:t xml:space="preserve"> cu art. 196 </w:t>
      </w:r>
      <w:proofErr w:type="spellStart"/>
      <w:r w:rsidRPr="00C234E7">
        <w:rPr>
          <w:rFonts w:eastAsia="Arial"/>
          <w:color w:val="000000"/>
        </w:rPr>
        <w:t>alin</w:t>
      </w:r>
      <w:proofErr w:type="spellEnd"/>
      <w:r w:rsidRPr="00C234E7">
        <w:rPr>
          <w:rFonts w:eastAsia="Arial"/>
          <w:color w:val="000000"/>
        </w:rPr>
        <w:t xml:space="preserve">. </w:t>
      </w:r>
      <w:r w:rsidRPr="00A707B2">
        <w:rPr>
          <w:rFonts w:eastAsia="Arial"/>
          <w:color w:val="000000"/>
          <w:lang w:val="it-IT"/>
        </w:rPr>
        <w:t>(1) lit. a) din Ordonanța de Urgență nr.57/2019 privind Codul Administrativ, cu modificările și completările ulterioare.</w:t>
      </w:r>
    </w:p>
    <w:p w14:paraId="1678E6BA" w14:textId="77777777" w:rsidR="00A707B2" w:rsidRPr="00A707B2" w:rsidRDefault="00A707B2" w:rsidP="00A707B2">
      <w:pPr>
        <w:jc w:val="both"/>
        <w:rPr>
          <w:rFonts w:eastAsia="Arial"/>
          <w:color w:val="000000"/>
          <w:lang w:val="it-IT"/>
        </w:rPr>
      </w:pPr>
    </w:p>
    <w:p w14:paraId="37381F8C" w14:textId="77777777" w:rsidR="00A707B2" w:rsidRPr="00A707B2" w:rsidRDefault="00A707B2" w:rsidP="00A707B2">
      <w:pPr>
        <w:jc w:val="both"/>
        <w:rPr>
          <w:rFonts w:eastAsia="Arial"/>
          <w:color w:val="000000"/>
          <w:lang w:val="it-IT"/>
        </w:rPr>
      </w:pPr>
    </w:p>
    <w:p w14:paraId="7F1F1D9D" w14:textId="77777777" w:rsidR="00A707B2" w:rsidRPr="00C234E7" w:rsidRDefault="00A707B2" w:rsidP="00A707B2">
      <w:pPr>
        <w:jc w:val="center"/>
        <w:rPr>
          <w:rFonts w:eastAsia="Arial"/>
          <w:b/>
        </w:rPr>
      </w:pPr>
      <w:r w:rsidRPr="00C234E7">
        <w:rPr>
          <w:rFonts w:eastAsia="Arial"/>
          <w:b/>
        </w:rPr>
        <w:t>PRIMAR,</w:t>
      </w:r>
    </w:p>
    <w:p w14:paraId="2A1B1D48" w14:textId="1491C000" w:rsidR="003E6FDD" w:rsidRPr="00A707B2" w:rsidRDefault="00A707B2" w:rsidP="00F61541">
      <w:pPr>
        <w:jc w:val="center"/>
      </w:pPr>
      <w:r w:rsidRPr="00C234E7">
        <w:rPr>
          <w:rFonts w:eastAsia="Arial"/>
          <w:b/>
        </w:rPr>
        <w:t>DAN BOBOUȚANU</w:t>
      </w:r>
    </w:p>
    <w:sectPr w:rsidR="003E6FDD" w:rsidRPr="00A707B2" w:rsidSect="006263AC">
      <w:pgSz w:w="11906" w:h="16838"/>
      <w:pgMar w:top="567" w:right="1134" w:bottom="567"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w:hAnsi="Arial" w:cs="Arial"/>
        <w:b/>
        <w:bCs/>
        <w:caps w:val="0"/>
        <w:smallCaps w:val="0"/>
        <w:color w:val="000000"/>
        <w:sz w:val="22"/>
        <w:szCs w:val="24"/>
        <w:lang w:val="ro-RO"/>
      </w:rPr>
    </w:lvl>
    <w:lvl w:ilvl="1">
      <w:start w:val="1"/>
      <w:numFmt w:val="none"/>
      <w:suff w:val="nothing"/>
      <w:lvlText w:val=""/>
      <w:lvlJc w:val="left"/>
      <w:pPr>
        <w:tabs>
          <w:tab w:val="num" w:pos="0"/>
        </w:tabs>
        <w:ind w:left="576" w:hanging="576"/>
      </w:pPr>
      <w:rPr>
        <w:rFonts w:cs="Arial"/>
        <w:caps w:val="0"/>
        <w:smallCaps w:val="0"/>
        <w:lang w:val="ro-RO"/>
      </w:rPr>
    </w:lvl>
    <w:lvl w:ilvl="2">
      <w:start w:val="1"/>
      <w:numFmt w:val="none"/>
      <w:suff w:val="nothing"/>
      <w:lvlText w:val=""/>
      <w:lvlJc w:val="left"/>
      <w:pPr>
        <w:tabs>
          <w:tab w:val="num" w:pos="0"/>
        </w:tabs>
        <w:ind w:left="720" w:hanging="720"/>
      </w:pPr>
      <w:rPr>
        <w:rFonts w:cs="Arial"/>
        <w:caps w:val="0"/>
        <w:smallCaps w:val="0"/>
        <w:lang w:val="ro-RO"/>
      </w:rPr>
    </w:lvl>
    <w:lvl w:ilvl="3">
      <w:start w:val="1"/>
      <w:numFmt w:val="none"/>
      <w:suff w:val="nothing"/>
      <w:lvlText w:val=""/>
      <w:lvlJc w:val="left"/>
      <w:pPr>
        <w:tabs>
          <w:tab w:val="num" w:pos="0"/>
        </w:tabs>
        <w:ind w:left="864" w:hanging="864"/>
      </w:pPr>
      <w:rPr>
        <w:rFonts w:cs="Arial"/>
        <w:caps w:val="0"/>
        <w:smallCaps w:val="0"/>
        <w:lang w:val="ro-RO"/>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cs="Arial"/>
        <w:caps w:val="0"/>
        <w:smallCaps w:val="0"/>
        <w:lang w:val="ro-RO"/>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rPr>
        <w:rFonts w:cs="Arial"/>
        <w:caps w:val="0"/>
        <w:smallCaps w:val="0"/>
        <w:lang w:val="ro-RO"/>
      </w:rPr>
    </w:lvl>
  </w:abstractNum>
  <w:abstractNum w:abstractNumId="2" w15:restartNumberingAfterBreak="0">
    <w:nsid w:val="00000003"/>
    <w:multiLevelType w:val="singleLevel"/>
    <w:tmpl w:val="00000003"/>
    <w:name w:val="WW8Num3"/>
    <w:lvl w:ilvl="0">
      <w:numFmt w:val="bullet"/>
      <w:lvlText w:val="-"/>
      <w:lvlJc w:val="left"/>
      <w:pPr>
        <w:tabs>
          <w:tab w:val="num" w:pos="0"/>
        </w:tabs>
        <w:ind w:left="1288" w:hanging="360"/>
      </w:pPr>
      <w:rPr>
        <w:rFonts w:ascii="Times New Roman" w:hAnsi="Times New Roman" w:cs="Arial"/>
        <w:color w:val="auto"/>
        <w:kern w:val="1"/>
        <w:sz w:val="24"/>
        <w:szCs w:val="24"/>
        <w:lang w:val="fr-FR" w:eastAsia="hi-IN" w:bidi="hi-IN"/>
      </w:rPr>
    </w:lvl>
  </w:abstractNum>
  <w:abstractNum w:abstractNumId="3" w15:restartNumberingAfterBreak="0">
    <w:nsid w:val="00000007"/>
    <w:multiLevelType w:val="singleLevel"/>
    <w:tmpl w:val="00000007"/>
    <w:name w:val="WW8Num7"/>
    <w:lvl w:ilvl="0">
      <w:start w:val="6"/>
      <w:numFmt w:val="bullet"/>
      <w:lvlText w:val="-"/>
      <w:lvlJc w:val="left"/>
      <w:pPr>
        <w:tabs>
          <w:tab w:val="num" w:pos="0"/>
        </w:tabs>
        <w:ind w:left="720" w:hanging="360"/>
      </w:pPr>
      <w:rPr>
        <w:rFonts w:ascii="Arial" w:hAnsi="Arial" w:cs="Arial" w:hint="default"/>
      </w:rPr>
    </w:lvl>
  </w:abstractNum>
  <w:abstractNum w:abstractNumId="4" w15:restartNumberingAfterBreak="0">
    <w:nsid w:val="2DA71C6C"/>
    <w:multiLevelType w:val="hybridMultilevel"/>
    <w:tmpl w:val="1D3CD162"/>
    <w:lvl w:ilvl="0" w:tplc="18049A42">
      <w:start w:val="1"/>
      <w:numFmt w:val="decimal"/>
      <w:lvlText w:val="%1."/>
      <w:lvlJc w:val="left"/>
      <w:pPr>
        <w:ind w:left="786" w:hanging="360"/>
      </w:pPr>
      <w:rPr>
        <w:rFonts w:hint="default"/>
        <w:b/>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5" w15:restartNumberingAfterBreak="0">
    <w:nsid w:val="703A418B"/>
    <w:multiLevelType w:val="hybridMultilevel"/>
    <w:tmpl w:val="219267CE"/>
    <w:lvl w:ilvl="0" w:tplc="7C148204">
      <w:start w:val="13"/>
      <w:numFmt w:val="bullet"/>
      <w:lvlText w:val="-"/>
      <w:lvlJc w:val="left"/>
      <w:pPr>
        <w:ind w:left="720" w:hanging="360"/>
      </w:pPr>
      <w:rPr>
        <w:rFonts w:ascii="Arial" w:eastAsia="Arial"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79B72213"/>
    <w:multiLevelType w:val="hybridMultilevel"/>
    <w:tmpl w:val="2FAA01C4"/>
    <w:lvl w:ilvl="0" w:tplc="0FB61E2C">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720791620">
    <w:abstractNumId w:val="1"/>
  </w:num>
  <w:num w:numId="2" w16cid:durableId="1207530074">
    <w:abstractNumId w:val="2"/>
  </w:num>
  <w:num w:numId="3" w16cid:durableId="744104260">
    <w:abstractNumId w:val="0"/>
  </w:num>
  <w:num w:numId="4" w16cid:durableId="1836147551">
    <w:abstractNumId w:val="6"/>
  </w:num>
  <w:num w:numId="5" w16cid:durableId="109012297">
    <w:abstractNumId w:val="4"/>
  </w:num>
  <w:num w:numId="6" w16cid:durableId="483354159">
    <w:abstractNumId w:val="5"/>
  </w:num>
  <w:num w:numId="7" w16cid:durableId="16770333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7513"/>
    <w:rsid w:val="000109AA"/>
    <w:rsid w:val="00027C4F"/>
    <w:rsid w:val="00044E17"/>
    <w:rsid w:val="000D338B"/>
    <w:rsid w:val="00156A94"/>
    <w:rsid w:val="001B3B3A"/>
    <w:rsid w:val="001F18FE"/>
    <w:rsid w:val="00206E32"/>
    <w:rsid w:val="00264E08"/>
    <w:rsid w:val="00276D59"/>
    <w:rsid w:val="002A0277"/>
    <w:rsid w:val="002F0D3A"/>
    <w:rsid w:val="003140BD"/>
    <w:rsid w:val="0031763C"/>
    <w:rsid w:val="00334D25"/>
    <w:rsid w:val="00346F03"/>
    <w:rsid w:val="003723EC"/>
    <w:rsid w:val="00384265"/>
    <w:rsid w:val="0039279E"/>
    <w:rsid w:val="003E2120"/>
    <w:rsid w:val="003E6FDD"/>
    <w:rsid w:val="003E75FB"/>
    <w:rsid w:val="004B4EB4"/>
    <w:rsid w:val="004E7513"/>
    <w:rsid w:val="00567762"/>
    <w:rsid w:val="005941FC"/>
    <w:rsid w:val="00623FC3"/>
    <w:rsid w:val="006263AC"/>
    <w:rsid w:val="006C1A12"/>
    <w:rsid w:val="007946E2"/>
    <w:rsid w:val="007F74C4"/>
    <w:rsid w:val="008107F8"/>
    <w:rsid w:val="009043FD"/>
    <w:rsid w:val="009118FE"/>
    <w:rsid w:val="00947930"/>
    <w:rsid w:val="009F254E"/>
    <w:rsid w:val="00A642BF"/>
    <w:rsid w:val="00A707B2"/>
    <w:rsid w:val="00A95554"/>
    <w:rsid w:val="00AE6157"/>
    <w:rsid w:val="00AE7544"/>
    <w:rsid w:val="00AF2A70"/>
    <w:rsid w:val="00B04B01"/>
    <w:rsid w:val="00B10BCE"/>
    <w:rsid w:val="00B60F56"/>
    <w:rsid w:val="00BC06C9"/>
    <w:rsid w:val="00BC2A2E"/>
    <w:rsid w:val="00C93341"/>
    <w:rsid w:val="00CB67EF"/>
    <w:rsid w:val="00CD0C65"/>
    <w:rsid w:val="00D0711E"/>
    <w:rsid w:val="00DC505E"/>
    <w:rsid w:val="00E35DC5"/>
    <w:rsid w:val="00EC5A1B"/>
    <w:rsid w:val="00EE64A2"/>
    <w:rsid w:val="00F615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52FE2"/>
  <w15:docId w15:val="{1E46AC89-1873-454C-8699-14D426AD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C4F"/>
    <w:pPr>
      <w:widowControl w:val="0"/>
      <w:suppressAutoHyphens/>
      <w:spacing w:after="0" w:line="100" w:lineRule="atLeast"/>
      <w:textAlignment w:val="baseline"/>
    </w:pPr>
    <w:rPr>
      <w:rFonts w:ascii="Times New Roman" w:eastAsia="SimSun" w:hAnsi="Times New Roman" w:cs="Mangal"/>
      <w:kern w:val="1"/>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Fontdeparagrafimplicit">
    <w:name w:val="WW-Font de paragraf implicit"/>
    <w:rsid w:val="00027C4F"/>
  </w:style>
  <w:style w:type="character" w:customStyle="1" w:styleId="l5tlu1">
    <w:name w:val="l5tlu1"/>
    <w:rsid w:val="00027C4F"/>
    <w:rPr>
      <w:b/>
      <w:bCs/>
      <w:color w:val="000000"/>
      <w:sz w:val="32"/>
      <w:szCs w:val="32"/>
    </w:rPr>
  </w:style>
  <w:style w:type="character" w:customStyle="1" w:styleId="font3">
    <w:name w:val="font3"/>
    <w:basedOn w:val="WW-Fontdeparagrafimplicit"/>
    <w:rsid w:val="00027C4F"/>
  </w:style>
  <w:style w:type="paragraph" w:styleId="BodyText">
    <w:name w:val="Body Text"/>
    <w:basedOn w:val="Normal"/>
    <w:link w:val="BodyTextChar"/>
    <w:rsid w:val="00027C4F"/>
    <w:pPr>
      <w:spacing w:after="120"/>
    </w:pPr>
  </w:style>
  <w:style w:type="character" w:customStyle="1" w:styleId="BodyTextChar">
    <w:name w:val="Body Text Char"/>
    <w:basedOn w:val="DefaultParagraphFont"/>
    <w:link w:val="BodyText"/>
    <w:rsid w:val="00027C4F"/>
    <w:rPr>
      <w:rFonts w:ascii="Times New Roman" w:eastAsia="SimSun" w:hAnsi="Times New Roman" w:cs="Mangal"/>
      <w:kern w:val="1"/>
      <w:sz w:val="24"/>
      <w:szCs w:val="24"/>
      <w:lang w:val="en-US" w:eastAsia="ar-SA"/>
    </w:rPr>
  </w:style>
  <w:style w:type="paragraph" w:customStyle="1" w:styleId="TableContents">
    <w:name w:val="Table Contents"/>
    <w:basedOn w:val="Normal"/>
    <w:rsid w:val="00027C4F"/>
    <w:pPr>
      <w:suppressLineNumbers/>
    </w:pPr>
  </w:style>
  <w:style w:type="paragraph" w:customStyle="1" w:styleId="Frspaiere1">
    <w:name w:val="Fără spațiere1"/>
    <w:rsid w:val="00027C4F"/>
    <w:pPr>
      <w:widowControl w:val="0"/>
      <w:suppressAutoHyphens/>
      <w:spacing w:after="0" w:line="100" w:lineRule="atLeast"/>
      <w:textAlignment w:val="baseline"/>
    </w:pPr>
    <w:rPr>
      <w:rFonts w:ascii="SimSun" w:eastAsia="SimSun" w:hAnsi="SimSun" w:cs="Mangal"/>
      <w:kern w:val="1"/>
      <w:sz w:val="24"/>
      <w:szCs w:val="21"/>
      <w:lang w:val="ro-RO" w:eastAsia="hi-IN" w:bidi="hi-IN"/>
    </w:rPr>
  </w:style>
  <w:style w:type="paragraph" w:styleId="BalloonText">
    <w:name w:val="Balloon Text"/>
    <w:basedOn w:val="Normal"/>
    <w:link w:val="BalloonTextChar"/>
    <w:uiPriority w:val="99"/>
    <w:semiHidden/>
    <w:unhideWhenUsed/>
    <w:rsid w:val="00027C4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C4F"/>
    <w:rPr>
      <w:rFonts w:ascii="Tahoma" w:eastAsia="SimSun" w:hAnsi="Tahoma" w:cs="Tahoma"/>
      <w:kern w:val="1"/>
      <w:sz w:val="16"/>
      <w:szCs w:val="16"/>
      <w:lang w:val="en-US" w:eastAsia="ar-SA"/>
    </w:rPr>
  </w:style>
  <w:style w:type="character" w:customStyle="1" w:styleId="l5def1">
    <w:name w:val="l5def1"/>
    <w:rsid w:val="005941FC"/>
    <w:rPr>
      <w:rFonts w:ascii="Arial" w:hAnsi="Arial" w:cs="Arial" w:hint="default"/>
      <w:color w:val="000000"/>
      <w:sz w:val="26"/>
      <w:szCs w:val="26"/>
    </w:rPr>
  </w:style>
  <w:style w:type="paragraph" w:styleId="Subtitle">
    <w:name w:val="Subtitle"/>
    <w:basedOn w:val="Normal"/>
    <w:next w:val="BodyText"/>
    <w:link w:val="SubtitleChar"/>
    <w:qFormat/>
    <w:rsid w:val="005941FC"/>
    <w:pPr>
      <w:widowControl/>
      <w:spacing w:line="240" w:lineRule="auto"/>
      <w:jc w:val="center"/>
      <w:textAlignment w:val="auto"/>
    </w:pPr>
    <w:rPr>
      <w:rFonts w:ascii="Arial" w:eastAsia="Times New Roman" w:hAnsi="Arial" w:cs="Arial"/>
      <w:b/>
      <w:spacing w:val="20"/>
      <w:kern w:val="0"/>
      <w:sz w:val="28"/>
      <w:lang w:val="ro-RO"/>
    </w:rPr>
  </w:style>
  <w:style w:type="character" w:customStyle="1" w:styleId="SubtitleChar">
    <w:name w:val="Subtitle Char"/>
    <w:basedOn w:val="DefaultParagraphFont"/>
    <w:link w:val="Subtitle"/>
    <w:rsid w:val="005941FC"/>
    <w:rPr>
      <w:rFonts w:ascii="Arial" w:eastAsia="Times New Roman" w:hAnsi="Arial" w:cs="Arial"/>
      <w:b/>
      <w:spacing w:val="20"/>
      <w:sz w:val="28"/>
      <w:szCs w:val="24"/>
      <w:lang w:val="ro-RO" w:eastAsia="ar-SA"/>
    </w:rPr>
  </w:style>
  <w:style w:type="character" w:styleId="Hyperlink">
    <w:name w:val="Hyperlink"/>
    <w:rsid w:val="00346F03"/>
    <w:rPr>
      <w:color w:val="0000FF"/>
      <w:u w:val="single"/>
    </w:rPr>
  </w:style>
  <w:style w:type="paragraph" w:styleId="BodyTextIndent">
    <w:name w:val="Body Text Indent"/>
    <w:basedOn w:val="Normal"/>
    <w:link w:val="BodyTextIndentChar"/>
    <w:uiPriority w:val="99"/>
    <w:semiHidden/>
    <w:unhideWhenUsed/>
    <w:rsid w:val="006C1A12"/>
    <w:pPr>
      <w:spacing w:after="120"/>
      <w:ind w:left="360"/>
    </w:pPr>
  </w:style>
  <w:style w:type="character" w:customStyle="1" w:styleId="BodyTextIndentChar">
    <w:name w:val="Body Text Indent Char"/>
    <w:basedOn w:val="DefaultParagraphFont"/>
    <w:link w:val="BodyTextIndent"/>
    <w:uiPriority w:val="99"/>
    <w:semiHidden/>
    <w:rsid w:val="006C1A12"/>
    <w:rPr>
      <w:rFonts w:ascii="Times New Roman" w:eastAsia="SimSun" w:hAnsi="Times New Roman" w:cs="Mangal"/>
      <w:kern w:val="1"/>
      <w:sz w:val="24"/>
      <w:szCs w:val="24"/>
      <w:lang w:val="en-US" w:eastAsia="ar-SA"/>
    </w:rPr>
  </w:style>
  <w:style w:type="character" w:customStyle="1" w:styleId="salnbdy">
    <w:name w:val="s_aln_bdy"/>
    <w:basedOn w:val="DefaultParagraphFont"/>
    <w:rsid w:val="0039279E"/>
  </w:style>
  <w:style w:type="paragraph" w:styleId="BodyTextIndent2">
    <w:name w:val="Body Text Indent 2"/>
    <w:basedOn w:val="Normal"/>
    <w:link w:val="BodyTextIndent2Char"/>
    <w:uiPriority w:val="99"/>
    <w:semiHidden/>
    <w:unhideWhenUsed/>
    <w:rsid w:val="00B60F56"/>
    <w:pPr>
      <w:spacing w:after="120" w:line="480" w:lineRule="auto"/>
      <w:ind w:left="283"/>
    </w:pPr>
  </w:style>
  <w:style w:type="character" w:customStyle="1" w:styleId="BodyTextIndent2Char">
    <w:name w:val="Body Text Indent 2 Char"/>
    <w:basedOn w:val="DefaultParagraphFont"/>
    <w:link w:val="BodyTextIndent2"/>
    <w:uiPriority w:val="99"/>
    <w:semiHidden/>
    <w:rsid w:val="00B60F56"/>
    <w:rPr>
      <w:rFonts w:ascii="Times New Roman" w:eastAsia="SimSun" w:hAnsi="Times New Roman" w:cs="Mangal"/>
      <w:kern w:val="1"/>
      <w:sz w:val="24"/>
      <w:szCs w:val="24"/>
      <w:lang w:val="en-US" w:eastAsia="ar-SA"/>
    </w:rPr>
  </w:style>
  <w:style w:type="paragraph" w:customStyle="1" w:styleId="NoSpacing1">
    <w:name w:val="No Spacing1"/>
    <w:rsid w:val="00DC505E"/>
    <w:pPr>
      <w:widowControl w:val="0"/>
      <w:suppressAutoHyphens/>
      <w:spacing w:after="0" w:line="100" w:lineRule="atLeast"/>
    </w:pPr>
    <w:rPr>
      <w:rFonts w:ascii="Arial" w:eastAsia="Times New Roman" w:hAnsi="Arial" w:cs="Arial"/>
      <w:kern w:val="1"/>
      <w:sz w:val="20"/>
      <w:szCs w:val="20"/>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1348</Words>
  <Characters>7689</Characters>
  <Application>Microsoft Office Word</Application>
  <DocSecurity>0</DocSecurity>
  <Lines>64</Lines>
  <Paragraphs>18</Paragraphs>
  <ScaleCrop>false</ScaleCrop>
  <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CIC-Vali</dc:creator>
  <cp:keywords/>
  <dc:description/>
  <cp:lastModifiedBy>Cic-Vali</cp:lastModifiedBy>
  <cp:revision>48</cp:revision>
  <dcterms:created xsi:type="dcterms:W3CDTF">2022-07-07T10:06:00Z</dcterms:created>
  <dcterms:modified xsi:type="dcterms:W3CDTF">2024-04-01T13:02:00Z</dcterms:modified>
</cp:coreProperties>
</file>