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9" w:type="dxa"/>
        <w:jc w:val="center"/>
        <w:tblLook w:val="04A0" w:firstRow="1" w:lastRow="0" w:firstColumn="1" w:lastColumn="0" w:noHBand="0" w:noVBand="1"/>
      </w:tblPr>
      <w:tblGrid>
        <w:gridCol w:w="3644"/>
        <w:gridCol w:w="3571"/>
        <w:gridCol w:w="2774"/>
      </w:tblGrid>
      <w:tr w:rsidR="00BF18F4" w:rsidRPr="00BF18F4" w14:paraId="7E5E6654" w14:textId="77777777" w:rsidTr="00FF5D53">
        <w:trPr>
          <w:jc w:val="center"/>
        </w:trPr>
        <w:tc>
          <w:tcPr>
            <w:tcW w:w="3644" w:type="dxa"/>
          </w:tcPr>
          <w:p w14:paraId="26BF234B" w14:textId="77777777" w:rsidR="00BF18F4" w:rsidRPr="00BF18F4" w:rsidRDefault="00BF18F4" w:rsidP="00BF18F4">
            <w:pPr>
              <w:spacing w:line="240" w:lineRule="auto"/>
              <w:rPr>
                <w:rFonts w:ascii="Arial" w:hAnsi="Arial" w:cs="Arial"/>
                <w:b/>
                <w:kern w:val="0"/>
                <w:sz w:val="22"/>
                <w:szCs w:val="22"/>
              </w:rPr>
            </w:pPr>
            <w:r w:rsidRPr="00BF18F4">
              <w:rPr>
                <w:rFonts w:ascii="Arial" w:hAnsi="Arial" w:cs="Arial"/>
                <w:b/>
                <w:kern w:val="0"/>
                <w:sz w:val="22"/>
                <w:szCs w:val="22"/>
              </w:rPr>
              <w:t>ROMÂNIA</w:t>
            </w:r>
          </w:p>
          <w:p w14:paraId="0DB9BB35" w14:textId="77777777" w:rsidR="00BF18F4" w:rsidRPr="00BF18F4" w:rsidRDefault="00BF18F4" w:rsidP="00BF18F4">
            <w:pPr>
              <w:spacing w:line="240" w:lineRule="auto"/>
              <w:rPr>
                <w:rFonts w:ascii="Arial" w:hAnsi="Arial" w:cs="Arial"/>
                <w:b/>
                <w:kern w:val="0"/>
                <w:sz w:val="22"/>
                <w:szCs w:val="22"/>
              </w:rPr>
            </w:pPr>
            <w:r w:rsidRPr="00BF18F4">
              <w:rPr>
                <w:rFonts w:ascii="Arial" w:hAnsi="Arial" w:cs="Arial"/>
                <w:b/>
                <w:kern w:val="0"/>
                <w:sz w:val="22"/>
                <w:szCs w:val="22"/>
              </w:rPr>
              <w:t>JUDEŢUL HUNEDOARA</w:t>
            </w:r>
          </w:p>
          <w:p w14:paraId="294F9441" w14:textId="77777777" w:rsidR="00BF18F4" w:rsidRPr="00BF18F4" w:rsidRDefault="00BF18F4" w:rsidP="00BF18F4">
            <w:pPr>
              <w:spacing w:line="240" w:lineRule="auto"/>
              <w:rPr>
                <w:rFonts w:ascii="Arial" w:hAnsi="Arial" w:cs="Arial"/>
                <w:b/>
                <w:kern w:val="0"/>
                <w:sz w:val="22"/>
                <w:szCs w:val="22"/>
              </w:rPr>
            </w:pPr>
            <w:r w:rsidRPr="00BF18F4">
              <w:rPr>
                <w:rFonts w:ascii="Arial" w:hAnsi="Arial" w:cs="Arial"/>
                <w:b/>
                <w:kern w:val="0"/>
                <w:sz w:val="22"/>
                <w:szCs w:val="22"/>
              </w:rPr>
              <w:t>MUNICIPIUL HUNEDOARA</w:t>
            </w:r>
          </w:p>
          <w:p w14:paraId="6CF75DB3" w14:textId="77777777" w:rsidR="00BF18F4" w:rsidRPr="00BF18F4" w:rsidRDefault="00BF18F4" w:rsidP="00BF18F4">
            <w:pPr>
              <w:spacing w:line="240" w:lineRule="auto"/>
              <w:rPr>
                <w:rFonts w:ascii="Arial" w:hAnsi="Arial" w:cs="Arial"/>
                <w:b/>
                <w:kern w:val="0"/>
                <w:sz w:val="22"/>
                <w:szCs w:val="22"/>
              </w:rPr>
            </w:pPr>
            <w:r w:rsidRPr="00BF18F4">
              <w:rPr>
                <w:rFonts w:ascii="Arial" w:hAnsi="Arial" w:cs="Arial"/>
                <w:b/>
                <w:kern w:val="0"/>
                <w:sz w:val="22"/>
                <w:szCs w:val="22"/>
              </w:rPr>
              <w:t>CONSILIUL LOCAL</w:t>
            </w:r>
          </w:p>
        </w:tc>
        <w:tc>
          <w:tcPr>
            <w:tcW w:w="3571" w:type="dxa"/>
          </w:tcPr>
          <w:p w14:paraId="68D27EEE" w14:textId="3D67CB52" w:rsidR="00BF18F4" w:rsidRPr="00BF18F4" w:rsidRDefault="00BF18F4" w:rsidP="00BF18F4">
            <w:pPr>
              <w:spacing w:line="240" w:lineRule="auto"/>
              <w:jc w:val="center"/>
              <w:rPr>
                <w:rFonts w:ascii="Arial" w:hAnsi="Arial" w:cs="Arial"/>
                <w:b/>
                <w:kern w:val="0"/>
                <w:sz w:val="22"/>
                <w:szCs w:val="22"/>
              </w:rPr>
            </w:pPr>
            <w:r w:rsidRPr="00BF18F4">
              <w:rPr>
                <w:rFonts w:ascii="Arial" w:hAnsi="Arial" w:cs="Arial"/>
                <w:b/>
                <w:noProof/>
                <w:kern w:val="0"/>
                <w:sz w:val="22"/>
                <w:szCs w:val="22"/>
                <w:lang w:eastAsia="ro-RO"/>
              </w:rPr>
              <w:drawing>
                <wp:inline distT="0" distB="0" distL="0" distR="0" wp14:anchorId="7E65E996" wp14:editId="2CFE935B">
                  <wp:extent cx="523875" cy="704850"/>
                  <wp:effectExtent l="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solidFill>
                            <a:srgbClr val="FFFFFF">
                              <a:alpha val="0"/>
                            </a:srgbClr>
                          </a:solidFill>
                          <a:ln>
                            <a:noFill/>
                          </a:ln>
                        </pic:spPr>
                      </pic:pic>
                    </a:graphicData>
                  </a:graphic>
                </wp:inline>
              </w:drawing>
            </w:r>
          </w:p>
        </w:tc>
        <w:tc>
          <w:tcPr>
            <w:tcW w:w="2774" w:type="dxa"/>
          </w:tcPr>
          <w:p w14:paraId="6E5C67AB" w14:textId="77777777" w:rsidR="00BF18F4" w:rsidRPr="00BF18F4" w:rsidRDefault="00BF18F4" w:rsidP="00BF18F4">
            <w:pPr>
              <w:spacing w:line="240" w:lineRule="auto"/>
              <w:jc w:val="center"/>
              <w:rPr>
                <w:rFonts w:ascii="Arial" w:hAnsi="Arial" w:cs="Arial"/>
                <w:b/>
                <w:kern w:val="0"/>
              </w:rPr>
            </w:pPr>
          </w:p>
          <w:p w14:paraId="6A020AF2" w14:textId="77777777" w:rsidR="00BF18F4" w:rsidRPr="00BF18F4" w:rsidRDefault="00BF18F4" w:rsidP="00BF18F4">
            <w:pPr>
              <w:spacing w:line="240" w:lineRule="auto"/>
              <w:jc w:val="center"/>
              <w:rPr>
                <w:rFonts w:ascii="Arial" w:hAnsi="Arial" w:cs="Arial"/>
                <w:b/>
                <w:kern w:val="0"/>
              </w:rPr>
            </w:pPr>
            <w:r w:rsidRPr="00BF18F4">
              <w:rPr>
                <w:rFonts w:ascii="Arial" w:hAnsi="Arial" w:cs="Arial"/>
                <w:b/>
                <w:kern w:val="0"/>
              </w:rPr>
              <w:t>Proiect de Hotărâre</w:t>
            </w:r>
          </w:p>
          <w:p w14:paraId="6B6AE19E" w14:textId="77777777" w:rsidR="00BF18F4" w:rsidRPr="00BF18F4" w:rsidRDefault="00BF18F4" w:rsidP="00BF18F4">
            <w:pPr>
              <w:spacing w:line="240" w:lineRule="auto"/>
              <w:jc w:val="center"/>
              <w:rPr>
                <w:rFonts w:ascii="Arial" w:hAnsi="Arial" w:cs="Arial"/>
                <w:b/>
                <w:kern w:val="0"/>
                <w:sz w:val="22"/>
                <w:szCs w:val="22"/>
              </w:rPr>
            </w:pPr>
            <w:r w:rsidRPr="00BF18F4">
              <w:rPr>
                <w:rFonts w:ascii="Arial" w:hAnsi="Arial" w:cs="Arial"/>
                <w:b/>
                <w:kern w:val="0"/>
              </w:rPr>
              <w:t>Nr. 8/09.01.2023</w:t>
            </w:r>
          </w:p>
        </w:tc>
      </w:tr>
    </w:tbl>
    <w:p w14:paraId="06888F24" w14:textId="77777777" w:rsidR="00BF18F4" w:rsidRPr="00BF18F4" w:rsidRDefault="00BF18F4" w:rsidP="00BF18F4">
      <w:pPr>
        <w:keepNext/>
        <w:widowControl w:val="0"/>
        <w:spacing w:line="240" w:lineRule="auto"/>
        <w:outlineLvl w:val="2"/>
        <w:rPr>
          <w:rFonts w:ascii="Arial" w:eastAsia="Lucida Sans Unicode" w:hAnsi="Arial" w:cs="Arial"/>
          <w:b/>
          <w:bCs/>
          <w:sz w:val="22"/>
          <w:szCs w:val="22"/>
          <w:lang w:val="x-none" w:eastAsia="hi-IN" w:bidi="hi-IN"/>
        </w:rPr>
      </w:pPr>
    </w:p>
    <w:p w14:paraId="3FE81DD6" w14:textId="77777777" w:rsidR="00BF18F4" w:rsidRPr="00BF18F4" w:rsidRDefault="00BF18F4" w:rsidP="00BF18F4">
      <w:pPr>
        <w:keepNext/>
        <w:widowControl w:val="0"/>
        <w:spacing w:line="240" w:lineRule="auto"/>
        <w:jc w:val="center"/>
        <w:outlineLvl w:val="2"/>
        <w:rPr>
          <w:rFonts w:ascii="Arial" w:eastAsia="Lucida Sans Unicode" w:hAnsi="Arial" w:cs="Arial"/>
          <w:b/>
          <w:bCs/>
          <w:sz w:val="22"/>
          <w:szCs w:val="22"/>
          <w:lang w:val="x-none" w:eastAsia="hi-IN" w:bidi="hi-IN"/>
        </w:rPr>
      </w:pPr>
      <w:r w:rsidRPr="00BF18F4">
        <w:rPr>
          <w:rFonts w:ascii="Arial" w:eastAsia="Lucida Sans Unicode" w:hAnsi="Arial" w:cs="Arial"/>
          <w:b/>
          <w:bCs/>
          <w:sz w:val="22"/>
          <w:szCs w:val="22"/>
          <w:u w:val="single"/>
          <w:lang w:val="x-none" w:eastAsia="hi-IN" w:bidi="hi-IN"/>
        </w:rPr>
        <w:t>HOTĂRÂREA  NR. __</w:t>
      </w:r>
      <w:r w:rsidRPr="00BF18F4">
        <w:rPr>
          <w:rFonts w:ascii="Arial" w:eastAsia="Lucida Sans Unicode" w:hAnsi="Arial" w:cs="Arial"/>
          <w:b/>
          <w:bCs/>
          <w:sz w:val="22"/>
          <w:szCs w:val="22"/>
          <w:u w:val="single"/>
          <w:lang w:eastAsia="hi-IN" w:bidi="hi-IN"/>
        </w:rPr>
        <w:t xml:space="preserve"> </w:t>
      </w:r>
      <w:r w:rsidRPr="00BF18F4">
        <w:rPr>
          <w:rFonts w:ascii="Arial" w:eastAsia="Lucida Sans Unicode" w:hAnsi="Arial" w:cs="Arial"/>
          <w:b/>
          <w:bCs/>
          <w:sz w:val="22"/>
          <w:szCs w:val="22"/>
          <w:u w:val="single"/>
          <w:lang w:val="x-none" w:eastAsia="hi-IN" w:bidi="hi-IN"/>
        </w:rPr>
        <w:t>_/2023</w:t>
      </w:r>
    </w:p>
    <w:p w14:paraId="46CD78B4" w14:textId="77777777" w:rsidR="00BF18F4" w:rsidRPr="00BF18F4" w:rsidRDefault="00BF18F4" w:rsidP="00BF18F4">
      <w:pPr>
        <w:spacing w:line="240" w:lineRule="auto"/>
        <w:jc w:val="center"/>
        <w:rPr>
          <w:rFonts w:ascii="Arial" w:hAnsi="Arial" w:cs="Arial"/>
          <w:kern w:val="0"/>
          <w:sz w:val="22"/>
          <w:szCs w:val="22"/>
        </w:rPr>
      </w:pPr>
      <w:r w:rsidRPr="00BF18F4">
        <w:rPr>
          <w:rFonts w:ascii="Arial" w:hAnsi="Arial" w:cs="Arial"/>
          <w:b/>
          <w:bCs/>
          <w:kern w:val="0"/>
          <w:sz w:val="22"/>
          <w:szCs w:val="22"/>
        </w:rPr>
        <w:t>privind aprobarea Regulamentului privind repartizarea, organizarea și funcționarea parcărilor de reședință din municipiul Hunedoara</w:t>
      </w:r>
    </w:p>
    <w:p w14:paraId="539C62B0" w14:textId="77777777" w:rsidR="00BF18F4" w:rsidRPr="00BF18F4" w:rsidRDefault="00BF18F4" w:rsidP="00BF18F4">
      <w:pPr>
        <w:spacing w:line="240" w:lineRule="auto"/>
        <w:ind w:left="360"/>
        <w:jc w:val="center"/>
        <w:rPr>
          <w:rFonts w:ascii="Arial" w:eastAsia="Lucida Sans Unicode" w:hAnsi="Arial" w:cs="Arial"/>
          <w:b/>
          <w:kern w:val="0"/>
          <w:sz w:val="22"/>
          <w:szCs w:val="22"/>
        </w:rPr>
      </w:pPr>
    </w:p>
    <w:p w14:paraId="3182D6DA" w14:textId="77777777" w:rsidR="00BF18F4" w:rsidRPr="00BF18F4" w:rsidRDefault="00BF18F4" w:rsidP="00BF18F4">
      <w:pPr>
        <w:spacing w:line="240" w:lineRule="auto"/>
        <w:jc w:val="both"/>
        <w:rPr>
          <w:rFonts w:ascii="Arial" w:hAnsi="Arial" w:cs="Arial"/>
          <w:kern w:val="0"/>
          <w:sz w:val="22"/>
          <w:szCs w:val="22"/>
        </w:rPr>
      </w:pPr>
      <w:r w:rsidRPr="00BF18F4">
        <w:rPr>
          <w:rFonts w:ascii="Arial" w:hAnsi="Arial" w:cs="Arial"/>
          <w:kern w:val="0"/>
          <w:sz w:val="22"/>
          <w:szCs w:val="22"/>
        </w:rPr>
        <w:tab/>
        <w:t>Consiliul Local al municipiului Hunedoara;</w:t>
      </w:r>
    </w:p>
    <w:p w14:paraId="037925AB" w14:textId="77777777" w:rsidR="00BF18F4" w:rsidRPr="00BF18F4" w:rsidRDefault="00BF18F4" w:rsidP="00BF18F4">
      <w:pPr>
        <w:spacing w:line="240" w:lineRule="auto"/>
        <w:jc w:val="both"/>
        <w:rPr>
          <w:rFonts w:ascii="Arial" w:hAnsi="Arial" w:cs="Arial"/>
          <w:bCs/>
          <w:kern w:val="0"/>
          <w:sz w:val="22"/>
          <w:szCs w:val="22"/>
        </w:rPr>
      </w:pPr>
      <w:r w:rsidRPr="00BF18F4">
        <w:rPr>
          <w:rFonts w:ascii="Arial" w:hAnsi="Arial" w:cs="Arial"/>
          <w:kern w:val="0"/>
          <w:sz w:val="22"/>
          <w:szCs w:val="22"/>
        </w:rPr>
        <w:tab/>
        <w:t xml:space="preserve">Având în vedere Referatul de aprobare al Primarului municipiului Hunedoara nr.1907/09.01.2023, referitor la aprobarea </w:t>
      </w:r>
      <w:r w:rsidRPr="00BF18F4">
        <w:rPr>
          <w:rFonts w:ascii="Arial" w:hAnsi="Arial" w:cs="Arial"/>
          <w:bCs/>
          <w:kern w:val="0"/>
          <w:sz w:val="22"/>
          <w:szCs w:val="22"/>
        </w:rPr>
        <w:t>Regulamentului privind repartizarea, organizarea și funcționarea parcărilor de reședință din municipiul Hunedoara;</w:t>
      </w:r>
    </w:p>
    <w:p w14:paraId="59A6B4A3" w14:textId="77777777" w:rsidR="00BF18F4" w:rsidRPr="00BF18F4" w:rsidRDefault="00BF18F4" w:rsidP="00BF18F4">
      <w:pPr>
        <w:autoSpaceDE w:val="0"/>
        <w:spacing w:line="240" w:lineRule="auto"/>
        <w:ind w:firstLine="720"/>
        <w:jc w:val="both"/>
        <w:rPr>
          <w:rFonts w:ascii="Arial" w:hAnsi="Arial" w:cs="Arial"/>
          <w:kern w:val="0"/>
          <w:sz w:val="22"/>
          <w:szCs w:val="22"/>
        </w:rPr>
      </w:pPr>
      <w:r w:rsidRPr="00BF18F4">
        <w:rPr>
          <w:rFonts w:ascii="Arial" w:hAnsi="Arial" w:cs="Arial"/>
          <w:kern w:val="0"/>
          <w:sz w:val="22"/>
          <w:szCs w:val="22"/>
        </w:rPr>
        <w:t xml:space="preserve">În temeiul </w:t>
      </w:r>
      <w:proofErr w:type="spellStart"/>
      <w:r w:rsidRPr="00BF18F4">
        <w:rPr>
          <w:rFonts w:ascii="Arial" w:hAnsi="Arial" w:cs="Arial"/>
          <w:kern w:val="0"/>
          <w:sz w:val="22"/>
          <w:szCs w:val="22"/>
        </w:rPr>
        <w:t>dispoziţiilor</w:t>
      </w:r>
      <w:proofErr w:type="spellEnd"/>
      <w:r w:rsidRPr="00BF18F4">
        <w:rPr>
          <w:rFonts w:ascii="Arial" w:hAnsi="Arial" w:cs="Arial"/>
          <w:kern w:val="0"/>
          <w:sz w:val="22"/>
          <w:szCs w:val="22"/>
        </w:rPr>
        <w:t xml:space="preserve"> art. 63 alin. (4) și art. 128 din Ordonanța de Urgență a Guvernului nr.195/2002 privind circulația pe drumurile publice, republicată, cu modificările și completările ulterioare, art. 5 alin. (1) lit. a) din Legea nr. 273/2006 privind finanțele publice locale, cu modificările și completările ulterioare, art. 486 alin. (1) și alin. (3) din Legea nr.227/2015 privind Codul fiscal, cu modificările </w:t>
      </w:r>
      <w:proofErr w:type="spellStart"/>
      <w:r w:rsidRPr="00BF18F4">
        <w:rPr>
          <w:rFonts w:ascii="Arial" w:hAnsi="Arial" w:cs="Arial"/>
          <w:kern w:val="0"/>
          <w:sz w:val="22"/>
          <w:szCs w:val="22"/>
        </w:rPr>
        <w:t>şi</w:t>
      </w:r>
      <w:proofErr w:type="spellEnd"/>
      <w:r w:rsidRPr="00BF18F4">
        <w:rPr>
          <w:rFonts w:ascii="Arial" w:hAnsi="Arial" w:cs="Arial"/>
          <w:kern w:val="0"/>
          <w:sz w:val="22"/>
          <w:szCs w:val="22"/>
        </w:rPr>
        <w:t xml:space="preserve"> completările ulterioare, art. 183, alin. (2) din Legea nr. 207/2015 privind Codul de procedură Fiscală, cu modificările și completările ulterioare, art. 108 lit. e) din </w:t>
      </w:r>
      <w:proofErr w:type="spellStart"/>
      <w:r w:rsidRPr="00BF18F4">
        <w:rPr>
          <w:rFonts w:ascii="Arial" w:hAnsi="Arial" w:cs="Arial"/>
          <w:kern w:val="0"/>
          <w:sz w:val="22"/>
          <w:szCs w:val="22"/>
        </w:rPr>
        <w:t>Ordonanţa</w:t>
      </w:r>
      <w:proofErr w:type="spellEnd"/>
      <w:r w:rsidRPr="00BF18F4">
        <w:rPr>
          <w:rFonts w:ascii="Arial" w:hAnsi="Arial" w:cs="Arial"/>
          <w:kern w:val="0"/>
          <w:sz w:val="22"/>
          <w:szCs w:val="22"/>
        </w:rPr>
        <w:t xml:space="preserve"> de </w:t>
      </w:r>
      <w:proofErr w:type="spellStart"/>
      <w:r w:rsidRPr="00BF18F4">
        <w:rPr>
          <w:rFonts w:ascii="Arial" w:hAnsi="Arial" w:cs="Arial"/>
          <w:kern w:val="0"/>
          <w:sz w:val="22"/>
          <w:szCs w:val="22"/>
        </w:rPr>
        <w:t>Urgenţă</w:t>
      </w:r>
      <w:proofErr w:type="spellEnd"/>
      <w:r w:rsidRPr="00BF18F4">
        <w:rPr>
          <w:rFonts w:ascii="Arial" w:hAnsi="Arial" w:cs="Arial"/>
          <w:kern w:val="0"/>
          <w:sz w:val="22"/>
          <w:szCs w:val="22"/>
        </w:rPr>
        <w:t xml:space="preserve"> a Guvernului nr. 57/2019, privind Codul administrativ, cu modificările și completările ulterioare, art. 2, art. 4 și art. 65 din Legea nr.448/2006 privind </w:t>
      </w:r>
      <w:proofErr w:type="spellStart"/>
      <w:r w:rsidRPr="00BF18F4">
        <w:rPr>
          <w:rFonts w:ascii="Arial" w:hAnsi="Arial" w:cs="Arial"/>
          <w:kern w:val="0"/>
          <w:sz w:val="22"/>
          <w:szCs w:val="22"/>
        </w:rPr>
        <w:t>protecţia</w:t>
      </w:r>
      <w:proofErr w:type="spellEnd"/>
      <w:r w:rsidRPr="00BF18F4">
        <w:rPr>
          <w:rFonts w:ascii="Arial" w:hAnsi="Arial" w:cs="Arial"/>
          <w:kern w:val="0"/>
          <w:sz w:val="22"/>
          <w:szCs w:val="22"/>
        </w:rPr>
        <w:t xml:space="preserve"> </w:t>
      </w:r>
      <w:proofErr w:type="spellStart"/>
      <w:r w:rsidRPr="00BF18F4">
        <w:rPr>
          <w:rFonts w:ascii="Arial" w:hAnsi="Arial" w:cs="Arial"/>
          <w:kern w:val="0"/>
          <w:sz w:val="22"/>
          <w:szCs w:val="22"/>
        </w:rPr>
        <w:t>şi</w:t>
      </w:r>
      <w:proofErr w:type="spellEnd"/>
      <w:r w:rsidRPr="00BF18F4">
        <w:rPr>
          <w:rFonts w:ascii="Arial" w:hAnsi="Arial" w:cs="Arial"/>
          <w:kern w:val="0"/>
          <w:sz w:val="22"/>
          <w:szCs w:val="22"/>
        </w:rPr>
        <w:t xml:space="preserve"> promovarea drepturilor persoanele cu handicap, republicată, cu modificările </w:t>
      </w:r>
      <w:proofErr w:type="spellStart"/>
      <w:r w:rsidRPr="00BF18F4">
        <w:rPr>
          <w:rFonts w:ascii="Arial" w:hAnsi="Arial" w:cs="Arial"/>
          <w:kern w:val="0"/>
          <w:sz w:val="22"/>
          <w:szCs w:val="22"/>
        </w:rPr>
        <w:t>şi</w:t>
      </w:r>
      <w:proofErr w:type="spellEnd"/>
      <w:r w:rsidRPr="00BF18F4">
        <w:rPr>
          <w:rFonts w:ascii="Arial" w:hAnsi="Arial" w:cs="Arial"/>
          <w:kern w:val="0"/>
          <w:sz w:val="22"/>
          <w:szCs w:val="22"/>
        </w:rPr>
        <w:t xml:space="preserve"> completările ulterioare, </w:t>
      </w:r>
      <w:r w:rsidRPr="00BF18F4">
        <w:rPr>
          <w:rFonts w:ascii="Arial" w:hAnsi="Arial" w:cs="Arial"/>
          <w:bCs/>
          <w:kern w:val="0"/>
          <w:sz w:val="22"/>
          <w:szCs w:val="22"/>
        </w:rPr>
        <w:t xml:space="preserve">art. 3 alin.(1), lit. i) și art. 5 pct. 2, lit. j) din Ordonanța Guvernului nr. 71/2002 privind organizarea </w:t>
      </w:r>
      <w:proofErr w:type="spellStart"/>
      <w:r w:rsidRPr="00BF18F4">
        <w:rPr>
          <w:rFonts w:ascii="Arial" w:hAnsi="Arial" w:cs="Arial"/>
          <w:bCs/>
          <w:kern w:val="0"/>
          <w:sz w:val="22"/>
          <w:szCs w:val="22"/>
        </w:rPr>
        <w:t>şi</w:t>
      </w:r>
      <w:proofErr w:type="spellEnd"/>
      <w:r w:rsidRPr="00BF18F4">
        <w:rPr>
          <w:rFonts w:ascii="Arial" w:hAnsi="Arial" w:cs="Arial"/>
          <w:bCs/>
          <w:kern w:val="0"/>
          <w:sz w:val="22"/>
          <w:szCs w:val="22"/>
        </w:rPr>
        <w:t xml:space="preserve"> </w:t>
      </w:r>
      <w:proofErr w:type="spellStart"/>
      <w:r w:rsidRPr="00BF18F4">
        <w:rPr>
          <w:rFonts w:ascii="Arial" w:hAnsi="Arial" w:cs="Arial"/>
          <w:bCs/>
          <w:kern w:val="0"/>
          <w:sz w:val="22"/>
          <w:szCs w:val="22"/>
        </w:rPr>
        <w:t>funcţionarea</w:t>
      </w:r>
      <w:proofErr w:type="spellEnd"/>
      <w:r w:rsidRPr="00BF18F4">
        <w:rPr>
          <w:rFonts w:ascii="Arial" w:hAnsi="Arial" w:cs="Arial"/>
          <w:bCs/>
          <w:kern w:val="0"/>
          <w:sz w:val="22"/>
          <w:szCs w:val="22"/>
        </w:rPr>
        <w:t xml:space="preserve"> serviciilor publice de administrare a domeniului public </w:t>
      </w:r>
      <w:proofErr w:type="spellStart"/>
      <w:r w:rsidRPr="00BF18F4">
        <w:rPr>
          <w:rFonts w:ascii="Arial" w:hAnsi="Arial" w:cs="Arial"/>
          <w:bCs/>
          <w:kern w:val="0"/>
          <w:sz w:val="22"/>
          <w:szCs w:val="22"/>
        </w:rPr>
        <w:t>şi</w:t>
      </w:r>
      <w:proofErr w:type="spellEnd"/>
      <w:r w:rsidRPr="00BF18F4">
        <w:rPr>
          <w:rFonts w:ascii="Arial" w:hAnsi="Arial" w:cs="Arial"/>
          <w:bCs/>
          <w:kern w:val="0"/>
          <w:sz w:val="22"/>
          <w:szCs w:val="22"/>
        </w:rPr>
        <w:t xml:space="preserve"> privat de interes local, cu modificările </w:t>
      </w:r>
      <w:proofErr w:type="spellStart"/>
      <w:r w:rsidRPr="00BF18F4">
        <w:rPr>
          <w:rFonts w:ascii="Arial" w:hAnsi="Arial" w:cs="Arial"/>
          <w:bCs/>
          <w:kern w:val="0"/>
          <w:sz w:val="22"/>
          <w:szCs w:val="22"/>
        </w:rPr>
        <w:t>şi</w:t>
      </w:r>
      <w:proofErr w:type="spellEnd"/>
      <w:r w:rsidRPr="00BF18F4">
        <w:rPr>
          <w:rFonts w:ascii="Arial" w:hAnsi="Arial" w:cs="Arial"/>
          <w:bCs/>
          <w:kern w:val="0"/>
          <w:sz w:val="22"/>
          <w:szCs w:val="22"/>
        </w:rPr>
        <w:t xml:space="preserve"> completările ulterioare, </w:t>
      </w:r>
      <w:r w:rsidRPr="00BF18F4">
        <w:rPr>
          <w:rFonts w:ascii="Arial" w:hAnsi="Arial" w:cs="Arial"/>
          <w:kern w:val="0"/>
          <w:sz w:val="22"/>
          <w:szCs w:val="22"/>
        </w:rPr>
        <w:t xml:space="preserve">ale Ordonanței Guvernului. nr. 2/2001 privind regimul juridic al </w:t>
      </w:r>
      <w:proofErr w:type="spellStart"/>
      <w:r w:rsidRPr="00BF18F4">
        <w:rPr>
          <w:rFonts w:ascii="Arial" w:hAnsi="Arial" w:cs="Arial"/>
          <w:kern w:val="0"/>
          <w:sz w:val="22"/>
          <w:szCs w:val="22"/>
        </w:rPr>
        <w:t>contravenţiilor</w:t>
      </w:r>
      <w:proofErr w:type="spellEnd"/>
      <w:r w:rsidRPr="00BF18F4">
        <w:rPr>
          <w:rFonts w:ascii="Arial" w:hAnsi="Arial" w:cs="Arial"/>
          <w:kern w:val="0"/>
          <w:sz w:val="22"/>
          <w:szCs w:val="22"/>
        </w:rPr>
        <w:t xml:space="preserve">, cu modificările și completările ulterioare, precum și ale art. 4 lit. b) și art. 7 din Legea nr.52/2003 privind transparența decizională în administrația publică, republicată, cu modificările și completările ulterioare; </w:t>
      </w:r>
    </w:p>
    <w:p w14:paraId="6B6CAECC" w14:textId="77777777" w:rsidR="00BF18F4" w:rsidRPr="00BF18F4" w:rsidRDefault="00BF18F4" w:rsidP="00BF18F4">
      <w:pPr>
        <w:autoSpaceDE w:val="0"/>
        <w:spacing w:line="240" w:lineRule="auto"/>
        <w:jc w:val="both"/>
        <w:rPr>
          <w:rFonts w:ascii="Arial" w:hAnsi="Arial" w:cs="Arial"/>
          <w:kern w:val="0"/>
          <w:sz w:val="22"/>
          <w:szCs w:val="22"/>
        </w:rPr>
      </w:pPr>
      <w:r w:rsidRPr="00BF18F4">
        <w:rPr>
          <w:rFonts w:ascii="Arial" w:hAnsi="Arial" w:cs="Arial"/>
          <w:kern w:val="0"/>
          <w:sz w:val="22"/>
          <w:szCs w:val="22"/>
        </w:rPr>
        <w:tab/>
        <w:t>În temeiul prevederilor art. 129, alin. (1), alin. (2) lit. c), lit. d), alin. (6), lit. a), alin. (7) lit. m), lit. n), alin. (14) precum și ale art. 139 coroborat cu art. 196 alin (1) lit. a) din Ordonanța de Urgență a Guvernului nr. 57/2019 privind Codul Administrativ, cu completările ulterioare;</w:t>
      </w:r>
    </w:p>
    <w:p w14:paraId="437AC34B" w14:textId="77777777" w:rsidR="00BF18F4" w:rsidRPr="00BF18F4" w:rsidRDefault="00BF18F4" w:rsidP="00BF18F4">
      <w:pPr>
        <w:autoSpaceDE w:val="0"/>
        <w:spacing w:line="240" w:lineRule="auto"/>
        <w:jc w:val="both"/>
        <w:rPr>
          <w:rFonts w:ascii="Arial" w:hAnsi="Arial" w:cs="Arial"/>
          <w:kern w:val="0"/>
          <w:sz w:val="22"/>
          <w:szCs w:val="22"/>
        </w:rPr>
      </w:pPr>
    </w:p>
    <w:p w14:paraId="57A2DF66" w14:textId="77777777" w:rsidR="00BF18F4" w:rsidRPr="00BF18F4" w:rsidRDefault="00BF18F4" w:rsidP="00BF18F4">
      <w:pPr>
        <w:autoSpaceDE w:val="0"/>
        <w:spacing w:line="240" w:lineRule="auto"/>
        <w:jc w:val="center"/>
        <w:rPr>
          <w:rFonts w:ascii="Arial" w:hAnsi="Arial" w:cs="Arial"/>
          <w:b/>
          <w:color w:val="000000"/>
          <w:kern w:val="0"/>
          <w:sz w:val="22"/>
          <w:szCs w:val="22"/>
        </w:rPr>
      </w:pPr>
      <w:r w:rsidRPr="00BF18F4">
        <w:rPr>
          <w:rFonts w:ascii="Arial" w:hAnsi="Arial" w:cs="Arial"/>
          <w:b/>
          <w:kern w:val="0"/>
          <w:sz w:val="22"/>
          <w:szCs w:val="22"/>
          <w:u w:val="single"/>
        </w:rPr>
        <w:t>H O T Ă R Ă Ş T E:</w:t>
      </w:r>
    </w:p>
    <w:p w14:paraId="1E612D04" w14:textId="77777777" w:rsidR="00BF18F4" w:rsidRPr="00BF18F4" w:rsidRDefault="00BF18F4" w:rsidP="00BF18F4">
      <w:pPr>
        <w:autoSpaceDE w:val="0"/>
        <w:spacing w:line="240" w:lineRule="auto"/>
        <w:jc w:val="center"/>
        <w:rPr>
          <w:rFonts w:ascii="Arial" w:hAnsi="Arial" w:cs="Arial"/>
          <w:b/>
          <w:color w:val="000000"/>
          <w:kern w:val="0"/>
          <w:sz w:val="22"/>
          <w:szCs w:val="22"/>
        </w:rPr>
      </w:pPr>
    </w:p>
    <w:p w14:paraId="1108A795" w14:textId="77777777" w:rsidR="00BF18F4" w:rsidRPr="00BF18F4" w:rsidRDefault="00BF18F4" w:rsidP="00BF18F4">
      <w:pPr>
        <w:spacing w:line="240" w:lineRule="auto"/>
        <w:ind w:firstLine="720"/>
        <w:jc w:val="both"/>
        <w:rPr>
          <w:rFonts w:ascii="Arial" w:hAnsi="Arial" w:cs="Arial"/>
          <w:bCs/>
          <w:kern w:val="0"/>
          <w:sz w:val="22"/>
          <w:szCs w:val="22"/>
        </w:rPr>
      </w:pPr>
      <w:r w:rsidRPr="00BF18F4">
        <w:rPr>
          <w:rFonts w:ascii="Arial" w:hAnsi="Arial" w:cs="Arial"/>
          <w:b/>
          <w:kern w:val="0"/>
          <w:sz w:val="22"/>
          <w:szCs w:val="22"/>
          <w:u w:val="single"/>
        </w:rPr>
        <w:t>Art. 1.</w:t>
      </w:r>
      <w:r w:rsidRPr="00BF18F4">
        <w:rPr>
          <w:rFonts w:ascii="Arial" w:hAnsi="Arial" w:cs="Arial"/>
          <w:b/>
          <w:kern w:val="0"/>
          <w:sz w:val="22"/>
          <w:szCs w:val="22"/>
        </w:rPr>
        <w:t xml:space="preserve"> - </w:t>
      </w:r>
      <w:r w:rsidRPr="00BF18F4">
        <w:rPr>
          <w:rFonts w:ascii="Arial" w:hAnsi="Arial" w:cs="Arial"/>
          <w:kern w:val="0"/>
          <w:sz w:val="22"/>
          <w:szCs w:val="22"/>
        </w:rPr>
        <w:t xml:space="preserve">Aprobă </w:t>
      </w:r>
      <w:r w:rsidRPr="00BF18F4">
        <w:rPr>
          <w:rFonts w:ascii="Arial" w:hAnsi="Arial" w:cs="Arial"/>
          <w:bCs/>
          <w:kern w:val="0"/>
          <w:sz w:val="22"/>
          <w:szCs w:val="22"/>
        </w:rPr>
        <w:t>Regulamentul privind repartizarea, organizarea și funcționarea parcărilor de reședință din municipiul Hunedoara, conform Anexei care face parte integrantă din prezenta hotărâre.</w:t>
      </w:r>
    </w:p>
    <w:p w14:paraId="1411AA4A" w14:textId="77777777" w:rsidR="00BF18F4" w:rsidRPr="00BF18F4" w:rsidRDefault="00BF18F4" w:rsidP="00BF18F4">
      <w:pPr>
        <w:spacing w:line="240" w:lineRule="auto"/>
        <w:ind w:firstLine="720"/>
        <w:jc w:val="both"/>
        <w:rPr>
          <w:rFonts w:ascii="Arial" w:hAnsi="Arial" w:cs="Arial"/>
          <w:kern w:val="0"/>
          <w:sz w:val="22"/>
          <w:szCs w:val="22"/>
        </w:rPr>
      </w:pPr>
      <w:r w:rsidRPr="00BF18F4">
        <w:rPr>
          <w:rFonts w:ascii="Arial" w:hAnsi="Arial" w:cs="Arial"/>
          <w:b/>
          <w:kern w:val="0"/>
          <w:sz w:val="22"/>
          <w:szCs w:val="22"/>
          <w:u w:val="single"/>
        </w:rPr>
        <w:t>Art. 2.</w:t>
      </w:r>
      <w:r w:rsidRPr="00BF18F4">
        <w:rPr>
          <w:rFonts w:ascii="Arial" w:hAnsi="Arial" w:cs="Arial"/>
          <w:kern w:val="0"/>
          <w:sz w:val="22"/>
          <w:szCs w:val="22"/>
        </w:rPr>
        <w:t>- Prezenta hotărâre intră în vigoare la data de 15 martie 2023.</w:t>
      </w:r>
    </w:p>
    <w:p w14:paraId="04BEA457" w14:textId="77777777" w:rsidR="00BF18F4" w:rsidRPr="00BF18F4" w:rsidRDefault="00BF18F4" w:rsidP="00BF18F4">
      <w:pPr>
        <w:spacing w:line="240" w:lineRule="auto"/>
        <w:jc w:val="both"/>
        <w:rPr>
          <w:rFonts w:ascii="Arial" w:hAnsi="Arial" w:cs="Arial"/>
          <w:kern w:val="0"/>
          <w:sz w:val="22"/>
          <w:szCs w:val="22"/>
        </w:rPr>
      </w:pPr>
      <w:r w:rsidRPr="00BF18F4">
        <w:rPr>
          <w:rFonts w:ascii="Arial" w:eastAsia="Arial Unicode MS" w:hAnsi="Arial" w:cs="Arial"/>
          <w:kern w:val="0"/>
          <w:sz w:val="22"/>
          <w:szCs w:val="22"/>
          <w:lang w:eastAsia="en-US" w:bidi="en-US"/>
        </w:rPr>
        <w:tab/>
      </w:r>
      <w:r w:rsidRPr="00BF18F4">
        <w:rPr>
          <w:rFonts w:ascii="Arial" w:eastAsia="Arial Unicode MS" w:hAnsi="Arial" w:cs="Arial"/>
          <w:b/>
          <w:bCs/>
          <w:kern w:val="0"/>
          <w:sz w:val="22"/>
          <w:szCs w:val="22"/>
          <w:u w:val="single"/>
          <w:lang w:eastAsia="en-US" w:bidi="en-US"/>
        </w:rPr>
        <w:t>Art. 3.</w:t>
      </w:r>
      <w:r w:rsidRPr="00BF18F4">
        <w:rPr>
          <w:rFonts w:ascii="Arial" w:eastAsia="Arial Unicode MS" w:hAnsi="Arial" w:cs="Arial"/>
          <w:kern w:val="0"/>
          <w:sz w:val="22"/>
          <w:szCs w:val="22"/>
          <w:lang w:eastAsia="en-US" w:bidi="en-US"/>
        </w:rPr>
        <w:t xml:space="preserve"> - Cu data intrării în vigoare a prezentei hotărâri se abrogă Hotărârea Consiliului local al municipiului Hunedoara nr. 381/2019, privind aprobarea Procedurii de repartizare, organizare și funcționare a parcărilor de reședință din municipiul Hunedoara, cu completările ulterioare.</w:t>
      </w:r>
    </w:p>
    <w:p w14:paraId="20B34DB6" w14:textId="77777777" w:rsidR="00BF18F4" w:rsidRPr="00BF18F4" w:rsidRDefault="00BF18F4" w:rsidP="00BF18F4">
      <w:pPr>
        <w:suppressAutoHyphens w:val="0"/>
        <w:spacing w:line="240" w:lineRule="auto"/>
        <w:ind w:firstLine="720"/>
        <w:jc w:val="both"/>
        <w:rPr>
          <w:rFonts w:ascii="Arial" w:eastAsia="Arial Unicode MS" w:hAnsi="Arial" w:cs="Arial"/>
          <w:sz w:val="22"/>
          <w:szCs w:val="22"/>
          <w:lang w:eastAsia="en-US" w:bidi="en-US"/>
        </w:rPr>
      </w:pPr>
      <w:r w:rsidRPr="00BF18F4">
        <w:rPr>
          <w:rFonts w:ascii="Arial" w:eastAsia="Arial Unicode MS" w:hAnsi="Arial" w:cs="Arial"/>
          <w:b/>
          <w:bCs/>
          <w:sz w:val="22"/>
          <w:szCs w:val="22"/>
          <w:u w:val="single"/>
          <w:lang w:eastAsia="en-US" w:bidi="en-US"/>
        </w:rPr>
        <w:t>Art. 4.</w:t>
      </w:r>
      <w:r w:rsidRPr="00BF18F4">
        <w:rPr>
          <w:rFonts w:ascii="Arial" w:eastAsia="Arial Unicode MS" w:hAnsi="Arial" w:cs="Arial"/>
          <w:sz w:val="22"/>
          <w:szCs w:val="22"/>
          <w:lang w:eastAsia="en-US" w:bidi="en-US"/>
        </w:rPr>
        <w:t xml:space="preserve"> - </w:t>
      </w:r>
      <w:r w:rsidRPr="00BF18F4">
        <w:rPr>
          <w:rFonts w:ascii="Arial" w:hAnsi="Arial" w:cs="Arial"/>
          <w:sz w:val="22"/>
          <w:szCs w:val="22"/>
          <w:lang w:eastAsia="en-US" w:bidi="en-US"/>
        </w:rPr>
        <w:t xml:space="preserve">Prezenta hotărâre se poate contesta de cei </w:t>
      </w:r>
      <w:proofErr w:type="spellStart"/>
      <w:r w:rsidRPr="00BF18F4">
        <w:rPr>
          <w:rFonts w:ascii="Arial" w:hAnsi="Arial" w:cs="Arial"/>
          <w:sz w:val="22"/>
          <w:szCs w:val="22"/>
          <w:lang w:eastAsia="en-US" w:bidi="en-US"/>
        </w:rPr>
        <w:t>interesaţi</w:t>
      </w:r>
      <w:proofErr w:type="spellEnd"/>
      <w:r w:rsidRPr="00BF18F4">
        <w:rPr>
          <w:rFonts w:ascii="Arial" w:hAnsi="Arial" w:cs="Arial"/>
          <w:sz w:val="22"/>
          <w:szCs w:val="22"/>
          <w:lang w:eastAsia="en-US" w:bidi="en-US"/>
        </w:rPr>
        <w:t xml:space="preserve"> la </w:t>
      </w:r>
      <w:proofErr w:type="spellStart"/>
      <w:r w:rsidRPr="00BF18F4">
        <w:rPr>
          <w:rFonts w:ascii="Arial" w:hAnsi="Arial" w:cs="Arial"/>
          <w:sz w:val="22"/>
          <w:szCs w:val="22"/>
          <w:lang w:eastAsia="en-US" w:bidi="en-US"/>
        </w:rPr>
        <w:t>instanţa</w:t>
      </w:r>
      <w:proofErr w:type="spellEnd"/>
      <w:r w:rsidRPr="00BF18F4">
        <w:rPr>
          <w:rFonts w:ascii="Arial" w:hAnsi="Arial" w:cs="Arial"/>
          <w:sz w:val="22"/>
          <w:szCs w:val="22"/>
          <w:lang w:eastAsia="en-US" w:bidi="en-US"/>
        </w:rPr>
        <w:t xml:space="preserve"> competentă, în termenul prevăzut de lege.</w:t>
      </w:r>
    </w:p>
    <w:p w14:paraId="19B90A20" w14:textId="77777777" w:rsidR="00BF18F4" w:rsidRPr="00BF18F4" w:rsidRDefault="00BF18F4" w:rsidP="00BF18F4">
      <w:pPr>
        <w:tabs>
          <w:tab w:val="left" w:pos="-3261"/>
          <w:tab w:val="left" w:pos="284"/>
        </w:tabs>
        <w:spacing w:line="240" w:lineRule="auto"/>
        <w:ind w:firstLine="709"/>
        <w:jc w:val="both"/>
        <w:rPr>
          <w:rFonts w:ascii="Arial" w:hAnsi="Arial" w:cs="Arial"/>
          <w:bCs/>
          <w:kern w:val="0"/>
          <w:sz w:val="22"/>
          <w:szCs w:val="22"/>
        </w:rPr>
      </w:pPr>
      <w:r w:rsidRPr="00BF18F4">
        <w:rPr>
          <w:rFonts w:ascii="Arial" w:eastAsia="Arial Unicode MS" w:hAnsi="Arial" w:cs="Arial"/>
          <w:b/>
          <w:bCs/>
          <w:kern w:val="0"/>
          <w:sz w:val="22"/>
          <w:szCs w:val="22"/>
          <w:u w:val="single"/>
          <w:lang w:eastAsia="en-US" w:bidi="en-US"/>
        </w:rPr>
        <w:t>Art. 5</w:t>
      </w:r>
      <w:r w:rsidRPr="00BF18F4">
        <w:rPr>
          <w:rFonts w:ascii="Arial" w:eastAsia="Arial Unicode MS" w:hAnsi="Arial" w:cs="Arial"/>
          <w:kern w:val="0"/>
          <w:sz w:val="22"/>
          <w:szCs w:val="22"/>
          <w:lang w:eastAsia="en-US" w:bidi="en-US"/>
        </w:rPr>
        <w:t xml:space="preserve">. - </w:t>
      </w:r>
      <w:r w:rsidRPr="00BF18F4">
        <w:rPr>
          <w:rFonts w:ascii="Arial" w:hAnsi="Arial" w:cs="Arial"/>
          <w:kern w:val="0"/>
          <w:sz w:val="22"/>
          <w:szCs w:val="22"/>
        </w:rPr>
        <w:t xml:space="preserve">Hotărârea se comunică Prefectului </w:t>
      </w:r>
      <w:proofErr w:type="spellStart"/>
      <w:r w:rsidRPr="00BF18F4">
        <w:rPr>
          <w:rFonts w:ascii="Arial" w:hAnsi="Arial" w:cs="Arial"/>
          <w:kern w:val="0"/>
          <w:sz w:val="22"/>
          <w:szCs w:val="22"/>
        </w:rPr>
        <w:t>judeţului</w:t>
      </w:r>
      <w:proofErr w:type="spellEnd"/>
      <w:r w:rsidRPr="00BF18F4">
        <w:rPr>
          <w:rFonts w:ascii="Arial" w:hAnsi="Arial" w:cs="Arial"/>
          <w:kern w:val="0"/>
          <w:sz w:val="22"/>
          <w:szCs w:val="22"/>
        </w:rPr>
        <w:t xml:space="preserve"> Hunedoara, Primarului, Secretarului General, Administratorului Public, Direcției Economice, Direcției Patrimoniu, Direcției Poliția Locală, Direcției Gospodărire Urbană, Serviciului Juridic, </w:t>
      </w:r>
      <w:proofErr w:type="spellStart"/>
      <w:r w:rsidRPr="00BF18F4">
        <w:rPr>
          <w:rFonts w:ascii="Arial" w:hAnsi="Arial" w:cs="Arial"/>
          <w:kern w:val="0"/>
          <w:sz w:val="22"/>
          <w:szCs w:val="22"/>
        </w:rPr>
        <w:t>Administraţie</w:t>
      </w:r>
      <w:proofErr w:type="spellEnd"/>
      <w:r w:rsidRPr="00BF18F4">
        <w:rPr>
          <w:rFonts w:ascii="Arial" w:hAnsi="Arial" w:cs="Arial"/>
          <w:kern w:val="0"/>
          <w:sz w:val="22"/>
          <w:szCs w:val="22"/>
        </w:rPr>
        <w:t xml:space="preserve"> Publică Locală și Autoritate tutelară, Serviciului Investiții, Monitorizare Serviciilor Comunitare de Utilități Publice, Biroului Parcări, Compartimentul Audit Intern, Biroului Comunicare, Promovare Imagine, Biroului Informatică și Tehnică de Calcul, </w:t>
      </w:r>
      <w:r w:rsidRPr="00BF18F4">
        <w:rPr>
          <w:rFonts w:ascii="Arial" w:hAnsi="Arial" w:cs="Arial"/>
          <w:bCs/>
          <w:kern w:val="0"/>
          <w:sz w:val="22"/>
          <w:szCs w:val="22"/>
        </w:rPr>
        <w:t xml:space="preserve">Serviciului </w:t>
      </w:r>
      <w:proofErr w:type="spellStart"/>
      <w:r w:rsidRPr="00BF18F4">
        <w:rPr>
          <w:rFonts w:ascii="Arial" w:hAnsi="Arial" w:cs="Arial"/>
          <w:bCs/>
          <w:kern w:val="0"/>
          <w:sz w:val="22"/>
          <w:szCs w:val="22"/>
        </w:rPr>
        <w:t>informaţii</w:t>
      </w:r>
      <w:proofErr w:type="spellEnd"/>
      <w:r w:rsidRPr="00BF18F4">
        <w:rPr>
          <w:rFonts w:ascii="Arial" w:hAnsi="Arial" w:cs="Arial"/>
          <w:bCs/>
          <w:kern w:val="0"/>
          <w:sz w:val="22"/>
          <w:szCs w:val="22"/>
        </w:rPr>
        <w:t xml:space="preserve"> pentru </w:t>
      </w:r>
      <w:proofErr w:type="spellStart"/>
      <w:r w:rsidRPr="00BF18F4">
        <w:rPr>
          <w:rFonts w:ascii="Arial" w:hAnsi="Arial" w:cs="Arial"/>
          <w:bCs/>
          <w:kern w:val="0"/>
          <w:sz w:val="22"/>
          <w:szCs w:val="22"/>
        </w:rPr>
        <w:t>cetăţeni</w:t>
      </w:r>
      <w:proofErr w:type="spellEnd"/>
      <w:r w:rsidRPr="00BF18F4">
        <w:rPr>
          <w:rFonts w:ascii="Arial" w:hAnsi="Arial" w:cs="Arial"/>
          <w:bCs/>
          <w:kern w:val="0"/>
          <w:sz w:val="22"/>
          <w:szCs w:val="22"/>
        </w:rPr>
        <w:t xml:space="preserve"> </w:t>
      </w:r>
      <w:proofErr w:type="spellStart"/>
      <w:r w:rsidRPr="00BF18F4">
        <w:rPr>
          <w:rFonts w:ascii="Arial" w:hAnsi="Arial" w:cs="Arial"/>
          <w:bCs/>
          <w:kern w:val="0"/>
          <w:sz w:val="22"/>
          <w:szCs w:val="22"/>
        </w:rPr>
        <w:t>şi</w:t>
      </w:r>
      <w:proofErr w:type="spellEnd"/>
      <w:r w:rsidRPr="00BF18F4">
        <w:rPr>
          <w:rFonts w:ascii="Arial" w:hAnsi="Arial" w:cs="Arial"/>
          <w:bCs/>
          <w:kern w:val="0"/>
          <w:sz w:val="22"/>
          <w:szCs w:val="22"/>
        </w:rPr>
        <w:t xml:space="preserve"> </w:t>
      </w:r>
      <w:proofErr w:type="spellStart"/>
      <w:r w:rsidRPr="00BF18F4">
        <w:rPr>
          <w:rFonts w:ascii="Arial" w:hAnsi="Arial" w:cs="Arial"/>
          <w:bCs/>
          <w:kern w:val="0"/>
          <w:sz w:val="22"/>
          <w:szCs w:val="22"/>
        </w:rPr>
        <w:t>relaţii</w:t>
      </w:r>
      <w:proofErr w:type="spellEnd"/>
      <w:r w:rsidRPr="00BF18F4">
        <w:rPr>
          <w:rFonts w:ascii="Arial" w:hAnsi="Arial" w:cs="Arial"/>
          <w:bCs/>
          <w:kern w:val="0"/>
          <w:sz w:val="22"/>
          <w:szCs w:val="22"/>
        </w:rPr>
        <w:t xml:space="preserve"> publice, Monitorul Oficial Local și se va publica pe site-ul Primăriei municipiului Hunedoara www.primariahunedoara.ro.</w:t>
      </w:r>
    </w:p>
    <w:p w14:paraId="6AC61A48" w14:textId="77777777" w:rsidR="00BF18F4" w:rsidRPr="00BF18F4" w:rsidRDefault="00BF18F4" w:rsidP="00BF18F4">
      <w:pPr>
        <w:spacing w:line="240" w:lineRule="auto"/>
        <w:ind w:firstLine="708"/>
        <w:jc w:val="both"/>
        <w:rPr>
          <w:rFonts w:ascii="Arial" w:hAnsi="Arial" w:cs="Arial"/>
          <w:kern w:val="0"/>
          <w:sz w:val="22"/>
          <w:szCs w:val="22"/>
        </w:rPr>
      </w:pPr>
    </w:p>
    <w:p w14:paraId="4CEB1FE3" w14:textId="77777777" w:rsidR="00BF18F4" w:rsidRPr="00BF18F4" w:rsidRDefault="00BF18F4" w:rsidP="00BF18F4">
      <w:pPr>
        <w:spacing w:line="240" w:lineRule="auto"/>
        <w:ind w:firstLine="708"/>
        <w:jc w:val="both"/>
        <w:rPr>
          <w:rFonts w:ascii="Arial" w:hAnsi="Arial" w:cs="Arial"/>
          <w:kern w:val="0"/>
          <w:sz w:val="22"/>
          <w:szCs w:val="22"/>
        </w:rPr>
      </w:pPr>
    </w:p>
    <w:p w14:paraId="7333184F" w14:textId="77777777" w:rsidR="00BF18F4" w:rsidRPr="00BF18F4" w:rsidRDefault="00BF18F4" w:rsidP="00BF18F4">
      <w:pPr>
        <w:spacing w:line="240" w:lineRule="auto"/>
        <w:jc w:val="center"/>
        <w:rPr>
          <w:rFonts w:ascii="Arial" w:hAnsi="Arial" w:cs="Arial"/>
          <w:b/>
          <w:kern w:val="0"/>
          <w:sz w:val="22"/>
          <w:szCs w:val="22"/>
        </w:rPr>
      </w:pPr>
      <w:r w:rsidRPr="00BF18F4">
        <w:rPr>
          <w:rFonts w:ascii="Arial" w:hAnsi="Arial" w:cs="Arial"/>
          <w:b/>
          <w:kern w:val="0"/>
          <w:sz w:val="22"/>
          <w:szCs w:val="22"/>
        </w:rPr>
        <w:t>INIȚIATOR</w:t>
      </w:r>
    </w:p>
    <w:p w14:paraId="0A388E88" w14:textId="77777777" w:rsidR="00BF18F4" w:rsidRPr="00BF18F4" w:rsidRDefault="00BF18F4" w:rsidP="00BF18F4">
      <w:pPr>
        <w:spacing w:line="240" w:lineRule="auto"/>
        <w:jc w:val="center"/>
        <w:rPr>
          <w:rFonts w:ascii="Arial" w:hAnsi="Arial" w:cs="Arial"/>
          <w:b/>
          <w:kern w:val="0"/>
          <w:sz w:val="22"/>
          <w:szCs w:val="22"/>
        </w:rPr>
      </w:pPr>
      <w:r w:rsidRPr="00BF18F4">
        <w:rPr>
          <w:rFonts w:ascii="Arial" w:hAnsi="Arial" w:cs="Arial"/>
          <w:b/>
          <w:kern w:val="0"/>
          <w:sz w:val="22"/>
          <w:szCs w:val="22"/>
        </w:rPr>
        <w:t>PRIMAR,</w:t>
      </w:r>
    </w:p>
    <w:p w14:paraId="36C0A663" w14:textId="77777777" w:rsidR="00BF18F4" w:rsidRPr="00BF18F4" w:rsidRDefault="00BF18F4" w:rsidP="00BF18F4">
      <w:pPr>
        <w:spacing w:line="240" w:lineRule="auto"/>
        <w:jc w:val="center"/>
        <w:rPr>
          <w:rFonts w:ascii="Arial" w:hAnsi="Arial" w:cs="Arial"/>
          <w:b/>
          <w:kern w:val="0"/>
          <w:sz w:val="22"/>
          <w:szCs w:val="22"/>
        </w:rPr>
      </w:pPr>
      <w:r w:rsidRPr="00BF18F4">
        <w:rPr>
          <w:rFonts w:ascii="Arial" w:hAnsi="Arial" w:cs="Arial"/>
          <w:b/>
          <w:kern w:val="0"/>
          <w:sz w:val="22"/>
          <w:szCs w:val="22"/>
        </w:rPr>
        <w:t xml:space="preserve">Dan </w:t>
      </w:r>
      <w:proofErr w:type="spellStart"/>
      <w:r w:rsidRPr="00BF18F4">
        <w:rPr>
          <w:rFonts w:ascii="Arial" w:hAnsi="Arial" w:cs="Arial"/>
          <w:b/>
          <w:kern w:val="0"/>
          <w:sz w:val="22"/>
          <w:szCs w:val="22"/>
        </w:rPr>
        <w:t>Bobouțanu</w:t>
      </w:r>
      <w:proofErr w:type="spellEnd"/>
    </w:p>
    <w:p w14:paraId="17BBF989" w14:textId="77777777" w:rsidR="00BF18F4" w:rsidRPr="00BF18F4" w:rsidRDefault="00BF18F4" w:rsidP="00BF18F4">
      <w:pPr>
        <w:spacing w:line="240" w:lineRule="auto"/>
        <w:jc w:val="center"/>
        <w:rPr>
          <w:rFonts w:ascii="Arial" w:hAnsi="Arial" w:cs="Arial"/>
          <w:b/>
          <w:kern w:val="0"/>
          <w:sz w:val="22"/>
          <w:szCs w:val="22"/>
        </w:rPr>
      </w:pPr>
    </w:p>
    <w:p w14:paraId="2160C0E2" w14:textId="77777777" w:rsidR="00BF18F4" w:rsidRPr="00BF18F4" w:rsidRDefault="00BF18F4" w:rsidP="00BF18F4">
      <w:pPr>
        <w:spacing w:line="240" w:lineRule="auto"/>
        <w:jc w:val="center"/>
        <w:rPr>
          <w:rFonts w:ascii="Arial" w:hAnsi="Arial" w:cs="Arial"/>
          <w:b/>
          <w:kern w:val="0"/>
          <w:sz w:val="22"/>
          <w:szCs w:val="22"/>
        </w:rPr>
      </w:pPr>
    </w:p>
    <w:p w14:paraId="17D455DA" w14:textId="77777777" w:rsidR="00BF18F4" w:rsidRPr="00BF18F4" w:rsidRDefault="00BF18F4" w:rsidP="00BF18F4">
      <w:pPr>
        <w:spacing w:line="240" w:lineRule="auto"/>
        <w:jc w:val="both"/>
        <w:rPr>
          <w:rFonts w:ascii="Arial" w:hAnsi="Arial" w:cs="Arial"/>
          <w:b/>
          <w:kern w:val="0"/>
          <w:sz w:val="22"/>
          <w:szCs w:val="22"/>
        </w:rPr>
      </w:pPr>
      <w:r w:rsidRPr="00BF18F4">
        <w:rPr>
          <w:rFonts w:ascii="Arial" w:hAnsi="Arial" w:cs="Arial"/>
          <w:b/>
          <w:kern w:val="0"/>
          <w:sz w:val="22"/>
          <w:szCs w:val="22"/>
        </w:rPr>
        <w:tab/>
      </w:r>
      <w:r w:rsidRPr="00BF18F4">
        <w:rPr>
          <w:rFonts w:ascii="Arial" w:hAnsi="Arial" w:cs="Arial"/>
          <w:b/>
          <w:kern w:val="0"/>
          <w:sz w:val="22"/>
          <w:szCs w:val="22"/>
        </w:rPr>
        <w:tab/>
      </w:r>
      <w:r w:rsidRPr="00BF18F4">
        <w:rPr>
          <w:rFonts w:ascii="Arial" w:hAnsi="Arial" w:cs="Arial"/>
          <w:b/>
          <w:kern w:val="0"/>
          <w:sz w:val="22"/>
          <w:szCs w:val="22"/>
        </w:rPr>
        <w:tab/>
        <w:t xml:space="preserve">                                                                         AVIZAT SECRETAR GENERAL, </w:t>
      </w:r>
    </w:p>
    <w:p w14:paraId="77AAE6DA" w14:textId="03D22ECA" w:rsidR="000355A4" w:rsidRPr="00BF18F4" w:rsidRDefault="00BF18F4" w:rsidP="00BF18F4">
      <w:pPr>
        <w:spacing w:line="240" w:lineRule="auto"/>
        <w:jc w:val="both"/>
      </w:pPr>
      <w:r w:rsidRPr="00BF18F4">
        <w:rPr>
          <w:rFonts w:ascii="Arial" w:hAnsi="Arial" w:cs="Arial"/>
          <w:b/>
          <w:kern w:val="0"/>
          <w:sz w:val="22"/>
          <w:szCs w:val="22"/>
        </w:rPr>
        <w:tab/>
      </w:r>
      <w:r w:rsidRPr="00BF18F4">
        <w:rPr>
          <w:rFonts w:ascii="Arial" w:hAnsi="Arial" w:cs="Arial"/>
          <w:b/>
          <w:kern w:val="0"/>
          <w:sz w:val="22"/>
          <w:szCs w:val="22"/>
        </w:rPr>
        <w:tab/>
      </w:r>
      <w:r w:rsidRPr="00BF18F4">
        <w:rPr>
          <w:rFonts w:ascii="Arial" w:hAnsi="Arial" w:cs="Arial"/>
          <w:b/>
          <w:kern w:val="0"/>
          <w:sz w:val="22"/>
          <w:szCs w:val="22"/>
        </w:rPr>
        <w:tab/>
      </w:r>
      <w:r w:rsidRPr="00BF18F4">
        <w:rPr>
          <w:rFonts w:ascii="Arial" w:hAnsi="Arial" w:cs="Arial"/>
          <w:b/>
          <w:kern w:val="0"/>
          <w:sz w:val="22"/>
          <w:szCs w:val="22"/>
        </w:rPr>
        <w:tab/>
      </w:r>
      <w:r w:rsidRPr="00BF18F4">
        <w:rPr>
          <w:rFonts w:ascii="Arial" w:hAnsi="Arial" w:cs="Arial"/>
          <w:b/>
          <w:kern w:val="0"/>
          <w:sz w:val="22"/>
          <w:szCs w:val="22"/>
        </w:rPr>
        <w:tab/>
        <w:t xml:space="preserve">                                                       </w:t>
      </w:r>
      <w:proofErr w:type="spellStart"/>
      <w:r w:rsidRPr="00BF18F4">
        <w:rPr>
          <w:rFonts w:ascii="Arial" w:hAnsi="Arial" w:cs="Arial"/>
          <w:b/>
          <w:kern w:val="0"/>
          <w:sz w:val="22"/>
          <w:szCs w:val="22"/>
        </w:rPr>
        <w:t>Militon</w:t>
      </w:r>
      <w:proofErr w:type="spellEnd"/>
      <w:r w:rsidRPr="00BF18F4">
        <w:rPr>
          <w:rFonts w:ascii="Arial" w:hAnsi="Arial" w:cs="Arial"/>
          <w:b/>
          <w:kern w:val="0"/>
          <w:sz w:val="22"/>
          <w:szCs w:val="22"/>
        </w:rPr>
        <w:t xml:space="preserve"> Dănuț Laslău</w:t>
      </w:r>
    </w:p>
    <w:sectPr w:rsidR="000355A4" w:rsidRPr="00BF18F4" w:rsidSect="000F06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font198">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none"/>
      <w:pStyle w:val="Titlu1"/>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num w:numId="1" w16cid:durableId="19874714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486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8F"/>
    <w:rsid w:val="000355A4"/>
    <w:rsid w:val="000F06A9"/>
    <w:rsid w:val="00185F8F"/>
    <w:rsid w:val="0077460D"/>
    <w:rsid w:val="00855E89"/>
    <w:rsid w:val="008E7D2E"/>
    <w:rsid w:val="00B54A02"/>
    <w:rsid w:val="00BF18F4"/>
    <w:rsid w:val="00D1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C879"/>
  <w15:chartTrackingRefBased/>
  <w15:docId w15:val="{0BE973D3-16A0-4E9B-897E-09CDEC04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6A9"/>
    <w:pPr>
      <w:suppressAutoHyphens/>
      <w:spacing w:after="0" w:line="100" w:lineRule="atLeast"/>
    </w:pPr>
    <w:rPr>
      <w:rFonts w:ascii="Times New Roman" w:eastAsia="Times New Roman" w:hAnsi="Times New Roman" w:cs="Times New Roman"/>
      <w:kern w:val="1"/>
      <w:sz w:val="24"/>
      <w:szCs w:val="24"/>
      <w:lang w:val="ro-RO" w:eastAsia="ar-SA"/>
    </w:rPr>
  </w:style>
  <w:style w:type="paragraph" w:styleId="Titlu1">
    <w:name w:val="heading 1"/>
    <w:basedOn w:val="Normal"/>
    <w:next w:val="Corptext"/>
    <w:link w:val="Titlu1Caracter"/>
    <w:qFormat/>
    <w:rsid w:val="000F06A9"/>
    <w:pPr>
      <w:keepNext/>
      <w:keepLines/>
      <w:widowControl w:val="0"/>
      <w:numPr>
        <w:numId w:val="1"/>
      </w:numPr>
      <w:spacing w:before="480"/>
      <w:outlineLvl w:val="0"/>
    </w:pPr>
    <w:rPr>
      <w:rFonts w:ascii="Cambria" w:eastAsia="Andale Sans UI" w:hAnsi="Cambria" w:cs="font198"/>
      <w:b/>
      <w:bCs/>
      <w:color w:val="365F91"/>
      <w:sz w:val="28"/>
      <w:szCs w:val="28"/>
      <w:lang w:val="de-DE" w:eastAsia="hi-IN" w:bidi="hi-IN"/>
    </w:rPr>
  </w:style>
  <w:style w:type="paragraph" w:styleId="Titlu2">
    <w:name w:val="heading 2"/>
    <w:basedOn w:val="Normal"/>
    <w:next w:val="Normal"/>
    <w:link w:val="Titlu2Caracter"/>
    <w:uiPriority w:val="9"/>
    <w:semiHidden/>
    <w:unhideWhenUsed/>
    <w:qFormat/>
    <w:rsid w:val="00B54A0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BF18F4"/>
    <w:pPr>
      <w:keepNext/>
      <w:keepLines/>
      <w:spacing w:before="40"/>
      <w:outlineLvl w:val="2"/>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F06A9"/>
    <w:rPr>
      <w:rFonts w:ascii="Cambria" w:eastAsia="Andale Sans UI" w:hAnsi="Cambria" w:cs="font198"/>
      <w:b/>
      <w:bCs/>
      <w:color w:val="365F91"/>
      <w:kern w:val="1"/>
      <w:sz w:val="28"/>
      <w:szCs w:val="28"/>
      <w:lang w:val="de-DE" w:eastAsia="hi-IN" w:bidi="hi-IN"/>
    </w:rPr>
  </w:style>
  <w:style w:type="paragraph" w:styleId="Indentcorptext">
    <w:name w:val="Body Text Indent"/>
    <w:basedOn w:val="Normal"/>
    <w:link w:val="IndentcorptextCaracter"/>
    <w:rsid w:val="000F06A9"/>
    <w:pPr>
      <w:spacing w:after="120"/>
      <w:ind w:left="283"/>
    </w:pPr>
  </w:style>
  <w:style w:type="character" w:customStyle="1" w:styleId="IndentcorptextCaracter">
    <w:name w:val="Indent corp text Caracter"/>
    <w:basedOn w:val="Fontdeparagrafimplicit"/>
    <w:link w:val="Indentcorptext"/>
    <w:rsid w:val="000F06A9"/>
    <w:rPr>
      <w:rFonts w:ascii="Times New Roman" w:eastAsia="Times New Roman" w:hAnsi="Times New Roman" w:cs="Times New Roman"/>
      <w:kern w:val="1"/>
      <w:sz w:val="24"/>
      <w:szCs w:val="24"/>
      <w:lang w:val="ro-RO" w:eastAsia="ar-SA"/>
    </w:rPr>
  </w:style>
  <w:style w:type="paragraph" w:styleId="Corptext">
    <w:name w:val="Body Text"/>
    <w:basedOn w:val="Normal"/>
    <w:link w:val="CorptextCaracter"/>
    <w:uiPriority w:val="99"/>
    <w:semiHidden/>
    <w:unhideWhenUsed/>
    <w:rsid w:val="000F06A9"/>
    <w:pPr>
      <w:spacing w:after="120"/>
    </w:pPr>
  </w:style>
  <w:style w:type="character" w:customStyle="1" w:styleId="CorptextCaracter">
    <w:name w:val="Corp text Caracter"/>
    <w:basedOn w:val="Fontdeparagrafimplicit"/>
    <w:link w:val="Corptext"/>
    <w:uiPriority w:val="99"/>
    <w:semiHidden/>
    <w:rsid w:val="000F06A9"/>
    <w:rPr>
      <w:rFonts w:ascii="Times New Roman" w:eastAsia="Times New Roman" w:hAnsi="Times New Roman" w:cs="Times New Roman"/>
      <w:kern w:val="1"/>
      <w:sz w:val="24"/>
      <w:szCs w:val="24"/>
      <w:lang w:val="ro-RO" w:eastAsia="ar-SA"/>
    </w:rPr>
  </w:style>
  <w:style w:type="character" w:customStyle="1" w:styleId="Titlu2Caracter">
    <w:name w:val="Titlu 2 Caracter"/>
    <w:basedOn w:val="Fontdeparagrafimplicit"/>
    <w:link w:val="Titlu2"/>
    <w:uiPriority w:val="9"/>
    <w:semiHidden/>
    <w:rsid w:val="00B54A02"/>
    <w:rPr>
      <w:rFonts w:asciiTheme="majorHAnsi" w:eastAsiaTheme="majorEastAsia" w:hAnsiTheme="majorHAnsi" w:cstheme="majorBidi"/>
      <w:color w:val="2F5496" w:themeColor="accent1" w:themeShade="BF"/>
      <w:kern w:val="1"/>
      <w:sz w:val="26"/>
      <w:szCs w:val="26"/>
      <w:lang w:val="ro-RO" w:eastAsia="ar-SA"/>
    </w:rPr>
  </w:style>
  <w:style w:type="character" w:customStyle="1" w:styleId="Titlu3Caracter">
    <w:name w:val="Titlu 3 Caracter"/>
    <w:basedOn w:val="Fontdeparagrafimplicit"/>
    <w:link w:val="Titlu3"/>
    <w:uiPriority w:val="9"/>
    <w:semiHidden/>
    <w:rsid w:val="00BF18F4"/>
    <w:rPr>
      <w:rFonts w:asciiTheme="majorHAnsi" w:eastAsiaTheme="majorEastAsia" w:hAnsiTheme="majorHAnsi" w:cstheme="majorBidi"/>
      <w:color w:val="1F3763" w:themeColor="accent1" w:themeShade="7F"/>
      <w:kern w:val="1"/>
      <w:sz w:val="24"/>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2022-11-29T12:30:00Z</dcterms:created>
  <dcterms:modified xsi:type="dcterms:W3CDTF">2023-01-13T07:20:00Z</dcterms:modified>
</cp:coreProperties>
</file>