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942"/>
      </w:tblGrid>
      <w:tr w:rsidR="000355A4" w:rsidRPr="000355A4" w14:paraId="0FD50AC9" w14:textId="77777777" w:rsidTr="00F648A6">
        <w:tc>
          <w:tcPr>
            <w:tcW w:w="3369" w:type="dxa"/>
            <w:shd w:val="clear" w:color="auto" w:fill="auto"/>
          </w:tcPr>
          <w:p w14:paraId="24FD6231" w14:textId="77777777" w:rsidR="000355A4" w:rsidRPr="000355A4" w:rsidRDefault="000355A4" w:rsidP="000355A4">
            <w:pPr>
              <w:spacing w:line="240" w:lineRule="auto"/>
              <w:ind w:left="-14" w:right="111"/>
              <w:rPr>
                <w:b/>
                <w:kern w:val="0"/>
              </w:rPr>
            </w:pPr>
            <w:r w:rsidRPr="000355A4">
              <w:rPr>
                <w:b/>
                <w:kern w:val="0"/>
              </w:rPr>
              <w:t>ROMÂNIA</w:t>
            </w:r>
          </w:p>
          <w:p w14:paraId="27ACC7D2" w14:textId="77777777" w:rsidR="000355A4" w:rsidRPr="000355A4" w:rsidRDefault="000355A4" w:rsidP="000355A4">
            <w:pPr>
              <w:spacing w:line="240" w:lineRule="auto"/>
              <w:rPr>
                <w:b/>
                <w:kern w:val="0"/>
              </w:rPr>
            </w:pPr>
            <w:r w:rsidRPr="000355A4">
              <w:rPr>
                <w:b/>
                <w:kern w:val="0"/>
              </w:rPr>
              <w:t>JUDEŢUL HUNEDOARA</w:t>
            </w:r>
          </w:p>
          <w:p w14:paraId="2A7A8AD9" w14:textId="77777777" w:rsidR="000355A4" w:rsidRPr="000355A4" w:rsidRDefault="000355A4" w:rsidP="000355A4">
            <w:pPr>
              <w:spacing w:line="240" w:lineRule="auto"/>
              <w:rPr>
                <w:b/>
                <w:kern w:val="0"/>
              </w:rPr>
            </w:pPr>
            <w:r w:rsidRPr="000355A4">
              <w:rPr>
                <w:b/>
                <w:kern w:val="0"/>
              </w:rPr>
              <w:t>MUNICIPIUL HUNEDOARA</w:t>
            </w:r>
          </w:p>
          <w:p w14:paraId="3A2D6C37" w14:textId="77777777" w:rsidR="000355A4" w:rsidRPr="000355A4" w:rsidRDefault="000355A4" w:rsidP="000355A4">
            <w:pPr>
              <w:spacing w:line="240" w:lineRule="auto"/>
              <w:rPr>
                <w:kern w:val="0"/>
                <w:sz w:val="20"/>
                <w:szCs w:val="20"/>
              </w:rPr>
            </w:pPr>
            <w:r w:rsidRPr="000355A4">
              <w:rPr>
                <w:b/>
                <w:kern w:val="0"/>
              </w:rPr>
              <w:t>CONSILIUL LOCAL</w:t>
            </w:r>
          </w:p>
        </w:tc>
        <w:tc>
          <w:tcPr>
            <w:tcW w:w="3402" w:type="dxa"/>
            <w:shd w:val="clear" w:color="auto" w:fill="auto"/>
          </w:tcPr>
          <w:p w14:paraId="7B9D5B75" w14:textId="34C6D8E5" w:rsidR="000355A4" w:rsidRPr="000355A4" w:rsidRDefault="000355A4" w:rsidP="000355A4">
            <w:pPr>
              <w:spacing w:line="240" w:lineRule="auto"/>
              <w:jc w:val="center"/>
              <w:rPr>
                <w:b/>
                <w:kern w:val="0"/>
              </w:rPr>
            </w:pPr>
            <w:r w:rsidRPr="000355A4">
              <w:rPr>
                <w:rFonts w:ascii="Arial" w:hAnsi="Arial" w:cs="Arial"/>
                <w:b/>
                <w:bCs/>
                <w:noProof/>
                <w:kern w:val="0"/>
              </w:rPr>
              <w:drawing>
                <wp:inline distT="0" distB="0" distL="0" distR="0" wp14:anchorId="2582C647" wp14:editId="79330153">
                  <wp:extent cx="647700" cy="733425"/>
                  <wp:effectExtent l="0" t="0" r="0" b="9525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  <w:shd w:val="clear" w:color="auto" w:fill="auto"/>
          </w:tcPr>
          <w:p w14:paraId="5ECAA3C5" w14:textId="77777777" w:rsidR="000355A4" w:rsidRPr="000355A4" w:rsidRDefault="000355A4" w:rsidP="000355A4">
            <w:pPr>
              <w:snapToGrid w:val="0"/>
              <w:spacing w:line="240" w:lineRule="auto"/>
              <w:jc w:val="center"/>
              <w:rPr>
                <w:b/>
                <w:kern w:val="0"/>
              </w:rPr>
            </w:pPr>
          </w:p>
          <w:p w14:paraId="1EF9979B" w14:textId="77777777" w:rsidR="000355A4" w:rsidRPr="000355A4" w:rsidRDefault="000355A4" w:rsidP="000355A4">
            <w:pPr>
              <w:spacing w:line="240" w:lineRule="auto"/>
              <w:jc w:val="center"/>
              <w:rPr>
                <w:b/>
                <w:color w:val="000000"/>
                <w:kern w:val="0"/>
              </w:rPr>
            </w:pPr>
            <w:r w:rsidRPr="000355A4">
              <w:rPr>
                <w:b/>
                <w:kern w:val="0"/>
              </w:rPr>
              <w:t>Proiect de Hotărâre</w:t>
            </w:r>
          </w:p>
          <w:p w14:paraId="6839E362" w14:textId="77777777" w:rsidR="000355A4" w:rsidRPr="000355A4" w:rsidRDefault="000355A4" w:rsidP="000355A4"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0355A4">
              <w:rPr>
                <w:b/>
                <w:color w:val="000000"/>
                <w:kern w:val="0"/>
              </w:rPr>
              <w:t>Nr. 555/07.12.2022</w:t>
            </w:r>
          </w:p>
        </w:tc>
      </w:tr>
    </w:tbl>
    <w:p w14:paraId="7B0B6EDF" w14:textId="77777777" w:rsidR="000355A4" w:rsidRPr="000355A4" w:rsidRDefault="000355A4" w:rsidP="000355A4">
      <w:pPr>
        <w:spacing w:line="240" w:lineRule="auto"/>
        <w:jc w:val="both"/>
        <w:rPr>
          <w:b/>
          <w:bCs/>
          <w:kern w:val="0"/>
          <w:u w:val="single"/>
        </w:rPr>
      </w:pPr>
      <w:r w:rsidRPr="000355A4">
        <w:rPr>
          <w:rFonts w:ascii="Arial" w:hAnsi="Arial" w:cs="Arial"/>
          <w:b/>
          <w:kern w:val="0"/>
        </w:rPr>
        <w:t xml:space="preserve">                           </w:t>
      </w:r>
    </w:p>
    <w:p w14:paraId="00A96783" w14:textId="77777777" w:rsidR="000355A4" w:rsidRPr="000355A4" w:rsidRDefault="000355A4" w:rsidP="000355A4">
      <w:pPr>
        <w:spacing w:line="240" w:lineRule="auto"/>
        <w:jc w:val="center"/>
        <w:rPr>
          <w:b/>
          <w:bCs/>
          <w:kern w:val="0"/>
        </w:rPr>
      </w:pPr>
      <w:r w:rsidRPr="000355A4">
        <w:rPr>
          <w:b/>
          <w:bCs/>
          <w:kern w:val="0"/>
          <w:u w:val="single"/>
        </w:rPr>
        <w:t>HOTĂRÂREA  NR.           /2022</w:t>
      </w:r>
    </w:p>
    <w:p w14:paraId="7DF4C1DC" w14:textId="77777777" w:rsidR="000355A4" w:rsidRPr="000355A4" w:rsidRDefault="000355A4" w:rsidP="000355A4">
      <w:pPr>
        <w:spacing w:line="240" w:lineRule="auto"/>
        <w:jc w:val="center"/>
        <w:rPr>
          <w:b/>
          <w:bCs/>
          <w:kern w:val="0"/>
        </w:rPr>
      </w:pPr>
      <w:r w:rsidRPr="000355A4">
        <w:rPr>
          <w:b/>
          <w:bCs/>
          <w:kern w:val="0"/>
        </w:rPr>
        <w:t xml:space="preserve">privind aprobarea organizării </w:t>
      </w:r>
      <w:proofErr w:type="spellStart"/>
      <w:r w:rsidRPr="000355A4">
        <w:rPr>
          <w:b/>
          <w:bCs/>
          <w:kern w:val="0"/>
        </w:rPr>
        <w:t>reţelei</w:t>
      </w:r>
      <w:proofErr w:type="spellEnd"/>
      <w:r w:rsidRPr="000355A4">
        <w:rPr>
          <w:b/>
          <w:bCs/>
          <w:kern w:val="0"/>
        </w:rPr>
        <w:t xml:space="preserve"> </w:t>
      </w:r>
      <w:proofErr w:type="spellStart"/>
      <w:r w:rsidRPr="000355A4">
        <w:rPr>
          <w:b/>
          <w:bCs/>
          <w:kern w:val="0"/>
        </w:rPr>
        <w:t>şcolare</w:t>
      </w:r>
      <w:proofErr w:type="spellEnd"/>
      <w:r w:rsidRPr="000355A4">
        <w:rPr>
          <w:b/>
          <w:bCs/>
          <w:kern w:val="0"/>
        </w:rPr>
        <w:t xml:space="preserve"> a </w:t>
      </w:r>
      <w:proofErr w:type="spellStart"/>
      <w:r w:rsidRPr="000355A4">
        <w:rPr>
          <w:b/>
          <w:bCs/>
          <w:kern w:val="0"/>
        </w:rPr>
        <w:t>unităţilor</w:t>
      </w:r>
      <w:proofErr w:type="spellEnd"/>
      <w:r w:rsidRPr="000355A4">
        <w:rPr>
          <w:b/>
          <w:bCs/>
          <w:kern w:val="0"/>
        </w:rPr>
        <w:t xml:space="preserve"> de </w:t>
      </w:r>
      <w:proofErr w:type="spellStart"/>
      <w:r w:rsidRPr="000355A4">
        <w:rPr>
          <w:b/>
          <w:bCs/>
          <w:kern w:val="0"/>
        </w:rPr>
        <w:t>învăţământ</w:t>
      </w:r>
      <w:proofErr w:type="spellEnd"/>
      <w:r w:rsidRPr="000355A4">
        <w:rPr>
          <w:b/>
          <w:bCs/>
          <w:kern w:val="0"/>
        </w:rPr>
        <w:t xml:space="preserve"> preuniversitar de stat și particular de pe raza teritorială a Municipiului Hunedoara, </w:t>
      </w:r>
    </w:p>
    <w:p w14:paraId="31BE1ABF" w14:textId="77777777" w:rsidR="000355A4" w:rsidRPr="000355A4" w:rsidRDefault="000355A4" w:rsidP="000355A4">
      <w:pPr>
        <w:spacing w:line="240" w:lineRule="auto"/>
        <w:jc w:val="center"/>
        <w:rPr>
          <w:kern w:val="0"/>
          <w:sz w:val="20"/>
          <w:szCs w:val="20"/>
        </w:rPr>
      </w:pPr>
      <w:r w:rsidRPr="000355A4">
        <w:rPr>
          <w:b/>
          <w:bCs/>
          <w:kern w:val="0"/>
        </w:rPr>
        <w:t xml:space="preserve">pentru anul </w:t>
      </w:r>
      <w:proofErr w:type="spellStart"/>
      <w:r w:rsidRPr="000355A4">
        <w:rPr>
          <w:b/>
          <w:bCs/>
          <w:kern w:val="0"/>
        </w:rPr>
        <w:t>şcolar</w:t>
      </w:r>
      <w:proofErr w:type="spellEnd"/>
      <w:r w:rsidRPr="000355A4">
        <w:rPr>
          <w:b/>
          <w:bCs/>
          <w:kern w:val="0"/>
        </w:rPr>
        <w:t xml:space="preserve"> 2023-2024</w:t>
      </w:r>
    </w:p>
    <w:p w14:paraId="6514E022" w14:textId="77777777" w:rsidR="000355A4" w:rsidRPr="000355A4" w:rsidRDefault="000355A4" w:rsidP="000355A4">
      <w:pPr>
        <w:jc w:val="both"/>
        <w:rPr>
          <w:kern w:val="0"/>
        </w:rPr>
      </w:pPr>
      <w:r w:rsidRPr="000355A4">
        <w:rPr>
          <w:kern w:val="0"/>
        </w:rPr>
        <w:tab/>
        <w:t>Consiliul local al municipiului Hunedoara;</w:t>
      </w:r>
    </w:p>
    <w:p w14:paraId="6CE774E1" w14:textId="77777777" w:rsidR="000355A4" w:rsidRPr="000355A4" w:rsidRDefault="000355A4" w:rsidP="000355A4">
      <w:pPr>
        <w:jc w:val="both"/>
        <w:rPr>
          <w:kern w:val="0"/>
        </w:rPr>
      </w:pPr>
      <w:r w:rsidRPr="000355A4">
        <w:rPr>
          <w:kern w:val="0"/>
        </w:rPr>
        <w:tab/>
        <w:t xml:space="preserve">Analizând Referatul de aprobare al Primarului municipiului Hunedoara nr. 119762/07.12.2022 prin care se propune </w:t>
      </w:r>
      <w:r w:rsidRPr="000355A4">
        <w:rPr>
          <w:bCs/>
          <w:kern w:val="0"/>
        </w:rPr>
        <w:t xml:space="preserve">aprobarea organizării </w:t>
      </w:r>
      <w:proofErr w:type="spellStart"/>
      <w:r w:rsidRPr="000355A4">
        <w:rPr>
          <w:bCs/>
          <w:kern w:val="0"/>
        </w:rPr>
        <w:t>reţelei</w:t>
      </w:r>
      <w:proofErr w:type="spellEnd"/>
      <w:r w:rsidRPr="000355A4">
        <w:rPr>
          <w:bCs/>
          <w:kern w:val="0"/>
        </w:rPr>
        <w:t xml:space="preserve"> </w:t>
      </w:r>
      <w:proofErr w:type="spellStart"/>
      <w:r w:rsidRPr="000355A4">
        <w:rPr>
          <w:bCs/>
          <w:kern w:val="0"/>
        </w:rPr>
        <w:t>şcolare</w:t>
      </w:r>
      <w:proofErr w:type="spellEnd"/>
      <w:r w:rsidRPr="000355A4">
        <w:rPr>
          <w:bCs/>
          <w:kern w:val="0"/>
        </w:rPr>
        <w:t xml:space="preserve"> a </w:t>
      </w:r>
      <w:proofErr w:type="spellStart"/>
      <w:r w:rsidRPr="000355A4">
        <w:rPr>
          <w:bCs/>
          <w:kern w:val="0"/>
        </w:rPr>
        <w:t>unităţilor</w:t>
      </w:r>
      <w:proofErr w:type="spellEnd"/>
      <w:r w:rsidRPr="000355A4">
        <w:rPr>
          <w:bCs/>
          <w:kern w:val="0"/>
        </w:rPr>
        <w:t xml:space="preserve"> de </w:t>
      </w:r>
      <w:proofErr w:type="spellStart"/>
      <w:r w:rsidRPr="000355A4">
        <w:rPr>
          <w:bCs/>
          <w:kern w:val="0"/>
        </w:rPr>
        <w:t>învăţământ</w:t>
      </w:r>
      <w:proofErr w:type="spellEnd"/>
      <w:r w:rsidRPr="000355A4">
        <w:rPr>
          <w:bCs/>
          <w:kern w:val="0"/>
        </w:rPr>
        <w:t xml:space="preserve"> preuniversitar de stat de pe raza teritorială a Municipiului Hunedoara, pentru anul </w:t>
      </w:r>
      <w:proofErr w:type="spellStart"/>
      <w:r w:rsidRPr="000355A4">
        <w:rPr>
          <w:bCs/>
          <w:kern w:val="0"/>
        </w:rPr>
        <w:t>şcolar</w:t>
      </w:r>
      <w:proofErr w:type="spellEnd"/>
      <w:r w:rsidRPr="000355A4">
        <w:rPr>
          <w:bCs/>
          <w:kern w:val="0"/>
        </w:rPr>
        <w:t xml:space="preserve"> 2023-2024</w:t>
      </w:r>
      <w:r w:rsidRPr="000355A4">
        <w:rPr>
          <w:kern w:val="0"/>
        </w:rPr>
        <w:t>;</w:t>
      </w:r>
    </w:p>
    <w:p w14:paraId="067BD799" w14:textId="77777777" w:rsidR="000355A4" w:rsidRPr="000355A4" w:rsidRDefault="000355A4" w:rsidP="000355A4">
      <w:pPr>
        <w:jc w:val="both"/>
        <w:rPr>
          <w:color w:val="FF0000"/>
          <w:kern w:val="0"/>
        </w:rPr>
      </w:pPr>
      <w:r w:rsidRPr="000355A4">
        <w:rPr>
          <w:kern w:val="0"/>
        </w:rPr>
        <w:tab/>
        <w:t xml:space="preserve">Urmare a adresei Inspectoratului </w:t>
      </w:r>
      <w:proofErr w:type="spellStart"/>
      <w:r w:rsidRPr="000355A4">
        <w:rPr>
          <w:kern w:val="0"/>
        </w:rPr>
        <w:t>Şcolar</w:t>
      </w:r>
      <w:proofErr w:type="spellEnd"/>
      <w:r w:rsidRPr="000355A4">
        <w:rPr>
          <w:kern w:val="0"/>
        </w:rPr>
        <w:t xml:space="preserve"> </w:t>
      </w:r>
      <w:proofErr w:type="spellStart"/>
      <w:r w:rsidRPr="000355A4">
        <w:rPr>
          <w:kern w:val="0"/>
        </w:rPr>
        <w:t>Judeţean</w:t>
      </w:r>
      <w:proofErr w:type="spellEnd"/>
      <w:r w:rsidRPr="000355A4">
        <w:rPr>
          <w:kern w:val="0"/>
        </w:rPr>
        <w:t xml:space="preserve"> Hunedoara </w:t>
      </w:r>
      <w:r w:rsidRPr="000355A4">
        <w:rPr>
          <w:kern w:val="0"/>
          <w:sz w:val="22"/>
          <w:szCs w:val="22"/>
        </w:rPr>
        <w:t xml:space="preserve"> </w:t>
      </w:r>
      <w:r w:rsidRPr="000355A4">
        <w:rPr>
          <w:kern w:val="0"/>
        </w:rPr>
        <w:t>nr. 498/17.11.2022 înregistrată la Primăria municipiului Hunedoara sub nr.109729/21.11.2022</w:t>
      </w:r>
      <w:r w:rsidRPr="000355A4">
        <w:rPr>
          <w:kern w:val="0"/>
          <w:sz w:val="22"/>
          <w:szCs w:val="22"/>
        </w:rPr>
        <w:t xml:space="preserve"> </w:t>
      </w:r>
      <w:r w:rsidRPr="000355A4">
        <w:rPr>
          <w:kern w:val="0"/>
        </w:rPr>
        <w:t>;</w:t>
      </w:r>
    </w:p>
    <w:p w14:paraId="580AC5CC" w14:textId="77777777" w:rsidR="000355A4" w:rsidRPr="000355A4" w:rsidRDefault="000355A4" w:rsidP="000355A4">
      <w:pPr>
        <w:jc w:val="both"/>
        <w:rPr>
          <w:rFonts w:cs="Arial"/>
          <w:color w:val="000000"/>
          <w:kern w:val="0"/>
        </w:rPr>
      </w:pPr>
      <w:r w:rsidRPr="000355A4">
        <w:rPr>
          <w:color w:val="FF0000"/>
          <w:kern w:val="0"/>
        </w:rPr>
        <w:tab/>
      </w:r>
      <w:r w:rsidRPr="000355A4">
        <w:rPr>
          <w:kern w:val="0"/>
        </w:rPr>
        <w:t xml:space="preserve">Având în vedere Ordinul Ministrului Educației Naționale nr. 4672/2019 privind acordarea autorizației de funcționare provizorie Asociației Umanitare „Betel” din Municipiul Hunedoara pentru unitatea de învățământ preuniversitar particular </w:t>
      </w:r>
      <w:proofErr w:type="spellStart"/>
      <w:r w:rsidRPr="000355A4">
        <w:rPr>
          <w:kern w:val="0"/>
        </w:rPr>
        <w:t>Grădiniţa</w:t>
      </w:r>
      <w:proofErr w:type="spellEnd"/>
      <w:r w:rsidRPr="000355A4">
        <w:rPr>
          <w:kern w:val="0"/>
        </w:rPr>
        <w:t xml:space="preserve"> „Happy </w:t>
      </w:r>
      <w:proofErr w:type="spellStart"/>
      <w:r w:rsidRPr="000355A4">
        <w:rPr>
          <w:kern w:val="0"/>
        </w:rPr>
        <w:t>Kids</w:t>
      </w:r>
      <w:proofErr w:type="spellEnd"/>
      <w:r w:rsidRPr="000355A4">
        <w:rPr>
          <w:kern w:val="0"/>
        </w:rPr>
        <w:t xml:space="preserve">” din Municipiul Hunedoara și Ordinul Ministrului Educației Naționale nr. 4610/2017 privind acordarea acreditării pentru unitatea de </w:t>
      </w:r>
      <w:proofErr w:type="spellStart"/>
      <w:r w:rsidRPr="000355A4">
        <w:rPr>
          <w:kern w:val="0"/>
        </w:rPr>
        <w:t>învăţământ</w:t>
      </w:r>
      <w:proofErr w:type="spellEnd"/>
      <w:r w:rsidRPr="000355A4">
        <w:rPr>
          <w:kern w:val="0"/>
        </w:rPr>
        <w:t xml:space="preserve"> preuniversitar particular </w:t>
      </w:r>
      <w:proofErr w:type="spellStart"/>
      <w:r w:rsidRPr="000355A4">
        <w:rPr>
          <w:kern w:val="0"/>
        </w:rPr>
        <w:t>Şcoala</w:t>
      </w:r>
      <w:proofErr w:type="spellEnd"/>
      <w:r w:rsidRPr="000355A4">
        <w:rPr>
          <w:kern w:val="0"/>
        </w:rPr>
        <w:t xml:space="preserve"> Tehnică Postliceală „</w:t>
      </w:r>
      <w:r w:rsidRPr="000355A4">
        <w:rPr>
          <w:color w:val="000000"/>
          <w:kern w:val="0"/>
        </w:rPr>
        <w:t>Henri Coandă”</w:t>
      </w:r>
      <w:r w:rsidRPr="000355A4">
        <w:rPr>
          <w:kern w:val="0"/>
        </w:rPr>
        <w:t xml:space="preserve"> din municipiul Hunedoara; </w:t>
      </w:r>
    </w:p>
    <w:p w14:paraId="30530C4F" w14:textId="77777777" w:rsidR="000355A4" w:rsidRPr="000355A4" w:rsidRDefault="000355A4" w:rsidP="000355A4">
      <w:pPr>
        <w:suppressAutoHyphens w:val="0"/>
        <w:spacing w:line="240" w:lineRule="auto"/>
        <w:ind w:firstLine="708"/>
        <w:jc w:val="both"/>
        <w:rPr>
          <w:kern w:val="0"/>
          <w:sz w:val="20"/>
          <w:szCs w:val="20"/>
        </w:rPr>
      </w:pPr>
      <w:r w:rsidRPr="000355A4">
        <w:rPr>
          <w:rFonts w:cs="Arial"/>
          <w:color w:val="000000"/>
          <w:kern w:val="0"/>
        </w:rPr>
        <w:t xml:space="preserve">Având în vedere adresa nr.5665/07.12.2022 a Colegiului Național „Iancu de Hunedoara” Hunedoara înregistrată la Primăria Municipiului Hunedoara sub nr.119696/07.12.2022;  </w:t>
      </w:r>
    </w:p>
    <w:p w14:paraId="7D0C0D6F" w14:textId="77777777" w:rsidR="000355A4" w:rsidRPr="000355A4" w:rsidRDefault="000355A4" w:rsidP="000355A4">
      <w:pPr>
        <w:ind w:firstLine="708"/>
        <w:jc w:val="both"/>
        <w:rPr>
          <w:kern w:val="0"/>
        </w:rPr>
      </w:pPr>
      <w:r w:rsidRPr="000355A4">
        <w:rPr>
          <w:kern w:val="0"/>
        </w:rPr>
        <w:t xml:space="preserve">În temeiul prevederilor art. 19 alin. (4) și ale art. 61 alin. (2) din Legea </w:t>
      </w:r>
      <w:proofErr w:type="spellStart"/>
      <w:r w:rsidRPr="000355A4">
        <w:rPr>
          <w:kern w:val="0"/>
        </w:rPr>
        <w:t>educaţiei</w:t>
      </w:r>
      <w:proofErr w:type="spellEnd"/>
      <w:r w:rsidRPr="000355A4">
        <w:rPr>
          <w:kern w:val="0"/>
        </w:rPr>
        <w:t xml:space="preserve"> </w:t>
      </w:r>
      <w:proofErr w:type="spellStart"/>
      <w:r w:rsidRPr="000355A4">
        <w:rPr>
          <w:kern w:val="0"/>
        </w:rPr>
        <w:t>naţionale</w:t>
      </w:r>
      <w:proofErr w:type="spellEnd"/>
      <w:r w:rsidRPr="000355A4">
        <w:rPr>
          <w:kern w:val="0"/>
        </w:rPr>
        <w:t xml:space="preserve"> nr.1/2011, cu modificările </w:t>
      </w:r>
      <w:proofErr w:type="spellStart"/>
      <w:r w:rsidRPr="000355A4">
        <w:rPr>
          <w:kern w:val="0"/>
        </w:rPr>
        <w:t>şi</w:t>
      </w:r>
      <w:proofErr w:type="spellEnd"/>
      <w:r w:rsidRPr="000355A4">
        <w:rPr>
          <w:kern w:val="0"/>
        </w:rPr>
        <w:t xml:space="preserve"> completările ulterioare, ale art. 26 și art. 28 alin. (3) din Metodologia privind fundamentarea cifrei de </w:t>
      </w:r>
      <w:proofErr w:type="spellStart"/>
      <w:r w:rsidRPr="000355A4">
        <w:rPr>
          <w:kern w:val="0"/>
        </w:rPr>
        <w:t>şcolarizare</w:t>
      </w:r>
      <w:proofErr w:type="spellEnd"/>
      <w:r w:rsidRPr="000355A4">
        <w:rPr>
          <w:kern w:val="0"/>
        </w:rPr>
        <w:t xml:space="preserve"> pentru </w:t>
      </w:r>
      <w:proofErr w:type="spellStart"/>
      <w:r w:rsidRPr="000355A4">
        <w:rPr>
          <w:kern w:val="0"/>
        </w:rPr>
        <w:t>învăţământul</w:t>
      </w:r>
      <w:proofErr w:type="spellEnd"/>
      <w:r w:rsidRPr="000355A4">
        <w:rPr>
          <w:kern w:val="0"/>
        </w:rPr>
        <w:t xml:space="preserve"> preuniversitar de stat, </w:t>
      </w:r>
      <w:proofErr w:type="spellStart"/>
      <w:r w:rsidRPr="000355A4">
        <w:rPr>
          <w:kern w:val="0"/>
        </w:rPr>
        <w:t>evidenţa</w:t>
      </w:r>
      <w:proofErr w:type="spellEnd"/>
      <w:r w:rsidRPr="000355A4">
        <w:rPr>
          <w:kern w:val="0"/>
        </w:rPr>
        <w:t xml:space="preserve"> efectivelor de </w:t>
      </w:r>
      <w:proofErr w:type="spellStart"/>
      <w:r w:rsidRPr="000355A4">
        <w:rPr>
          <w:kern w:val="0"/>
        </w:rPr>
        <w:t>preşcolari</w:t>
      </w:r>
      <w:proofErr w:type="spellEnd"/>
      <w:r w:rsidRPr="000355A4">
        <w:rPr>
          <w:kern w:val="0"/>
        </w:rPr>
        <w:t xml:space="preserve"> </w:t>
      </w:r>
      <w:proofErr w:type="spellStart"/>
      <w:r w:rsidRPr="000355A4">
        <w:rPr>
          <w:kern w:val="0"/>
        </w:rPr>
        <w:t>şi</w:t>
      </w:r>
      <w:proofErr w:type="spellEnd"/>
      <w:r w:rsidRPr="000355A4">
        <w:rPr>
          <w:kern w:val="0"/>
        </w:rPr>
        <w:t xml:space="preserve"> elevi </w:t>
      </w:r>
      <w:proofErr w:type="spellStart"/>
      <w:r w:rsidRPr="000355A4">
        <w:rPr>
          <w:kern w:val="0"/>
        </w:rPr>
        <w:t>şcolarizaţi</w:t>
      </w:r>
      <w:proofErr w:type="spellEnd"/>
      <w:r w:rsidRPr="000355A4">
        <w:rPr>
          <w:kern w:val="0"/>
        </w:rPr>
        <w:t xml:space="preserve"> în </w:t>
      </w:r>
      <w:proofErr w:type="spellStart"/>
      <w:r w:rsidRPr="000355A4">
        <w:rPr>
          <w:kern w:val="0"/>
        </w:rPr>
        <w:t>unităţile</w:t>
      </w:r>
      <w:proofErr w:type="spellEnd"/>
      <w:r w:rsidRPr="000355A4">
        <w:rPr>
          <w:kern w:val="0"/>
        </w:rPr>
        <w:t xml:space="preserve"> de </w:t>
      </w:r>
      <w:proofErr w:type="spellStart"/>
      <w:r w:rsidRPr="000355A4">
        <w:rPr>
          <w:kern w:val="0"/>
        </w:rPr>
        <w:t>învăţământ</w:t>
      </w:r>
      <w:proofErr w:type="spellEnd"/>
      <w:r w:rsidRPr="000355A4">
        <w:rPr>
          <w:kern w:val="0"/>
        </w:rPr>
        <w:t xml:space="preserve"> particular, precum </w:t>
      </w:r>
      <w:proofErr w:type="spellStart"/>
      <w:r w:rsidRPr="000355A4">
        <w:rPr>
          <w:kern w:val="0"/>
        </w:rPr>
        <w:t>şi</w:t>
      </w:r>
      <w:proofErr w:type="spellEnd"/>
      <w:r w:rsidRPr="000355A4">
        <w:rPr>
          <w:kern w:val="0"/>
        </w:rPr>
        <w:t xml:space="preserve"> emiterea avizului conform în vederea organizării </w:t>
      </w:r>
      <w:proofErr w:type="spellStart"/>
      <w:r w:rsidRPr="000355A4">
        <w:rPr>
          <w:kern w:val="0"/>
        </w:rPr>
        <w:t>reţelei</w:t>
      </w:r>
      <w:proofErr w:type="spellEnd"/>
      <w:r w:rsidRPr="000355A4">
        <w:rPr>
          <w:kern w:val="0"/>
        </w:rPr>
        <w:t xml:space="preserve"> </w:t>
      </w:r>
      <w:proofErr w:type="spellStart"/>
      <w:r w:rsidRPr="000355A4">
        <w:rPr>
          <w:kern w:val="0"/>
        </w:rPr>
        <w:t>unităţilor</w:t>
      </w:r>
      <w:proofErr w:type="spellEnd"/>
      <w:r w:rsidRPr="000355A4">
        <w:rPr>
          <w:kern w:val="0"/>
        </w:rPr>
        <w:t xml:space="preserve"> de </w:t>
      </w:r>
      <w:proofErr w:type="spellStart"/>
      <w:r w:rsidRPr="000355A4">
        <w:rPr>
          <w:kern w:val="0"/>
        </w:rPr>
        <w:t>învăţământ</w:t>
      </w:r>
      <w:proofErr w:type="spellEnd"/>
      <w:r w:rsidRPr="000355A4">
        <w:rPr>
          <w:kern w:val="0"/>
        </w:rPr>
        <w:t xml:space="preserve"> preuniversitar pentru anul </w:t>
      </w:r>
      <w:proofErr w:type="spellStart"/>
      <w:r w:rsidRPr="000355A4">
        <w:rPr>
          <w:kern w:val="0"/>
        </w:rPr>
        <w:t>şcolar</w:t>
      </w:r>
      <w:proofErr w:type="spellEnd"/>
      <w:r w:rsidRPr="000355A4">
        <w:rPr>
          <w:kern w:val="0"/>
        </w:rPr>
        <w:t xml:space="preserve"> 2023-2024, din 09.11.2022, aprobată prin Ordinul ministrului educației și cercetării nr.6217/2022, precum </w:t>
      </w:r>
      <w:proofErr w:type="spellStart"/>
      <w:r w:rsidRPr="000355A4">
        <w:rPr>
          <w:kern w:val="0"/>
        </w:rPr>
        <w:t>şi</w:t>
      </w:r>
      <w:proofErr w:type="spellEnd"/>
      <w:r w:rsidRPr="000355A4">
        <w:rPr>
          <w:kern w:val="0"/>
        </w:rPr>
        <w:t xml:space="preserve"> ale art. 4 lit. b) și art. 7 din Legea nr. 52/2003 privind </w:t>
      </w:r>
      <w:proofErr w:type="spellStart"/>
      <w:r w:rsidRPr="000355A4">
        <w:rPr>
          <w:kern w:val="0"/>
        </w:rPr>
        <w:t>transparenţa</w:t>
      </w:r>
      <w:proofErr w:type="spellEnd"/>
      <w:r w:rsidRPr="000355A4">
        <w:rPr>
          <w:kern w:val="0"/>
        </w:rPr>
        <w:t xml:space="preserve"> decizională în </w:t>
      </w:r>
      <w:proofErr w:type="spellStart"/>
      <w:r w:rsidRPr="000355A4">
        <w:rPr>
          <w:kern w:val="0"/>
        </w:rPr>
        <w:t>administraţia</w:t>
      </w:r>
      <w:proofErr w:type="spellEnd"/>
      <w:r w:rsidRPr="000355A4">
        <w:rPr>
          <w:kern w:val="0"/>
        </w:rPr>
        <w:t xml:space="preserve"> publică, republicată;</w:t>
      </w:r>
    </w:p>
    <w:p w14:paraId="526C5A41" w14:textId="77777777" w:rsidR="000355A4" w:rsidRPr="000355A4" w:rsidRDefault="000355A4" w:rsidP="000355A4">
      <w:pPr>
        <w:jc w:val="both"/>
        <w:rPr>
          <w:b/>
          <w:kern w:val="0"/>
          <w:u w:val="single"/>
        </w:rPr>
      </w:pPr>
      <w:r w:rsidRPr="000355A4">
        <w:rPr>
          <w:kern w:val="0"/>
        </w:rPr>
        <w:tab/>
        <w:t xml:space="preserve">În temeiul prevederilor art. 129 alin. (2) lit. d), alin. (7), lit. a), alin. (14), precum </w:t>
      </w:r>
      <w:proofErr w:type="spellStart"/>
      <w:r w:rsidRPr="000355A4">
        <w:rPr>
          <w:kern w:val="0"/>
        </w:rPr>
        <w:t>şi</w:t>
      </w:r>
      <w:proofErr w:type="spellEnd"/>
      <w:r w:rsidRPr="000355A4">
        <w:rPr>
          <w:kern w:val="0"/>
        </w:rPr>
        <w:t xml:space="preserve"> ale art.139 coroborat cu art. 196 alin.(1) lit. a), din </w:t>
      </w:r>
      <w:proofErr w:type="spellStart"/>
      <w:r w:rsidRPr="000355A4">
        <w:rPr>
          <w:kern w:val="0"/>
        </w:rPr>
        <w:t>Ordonanţa</w:t>
      </w:r>
      <w:proofErr w:type="spellEnd"/>
      <w:r w:rsidRPr="000355A4">
        <w:rPr>
          <w:kern w:val="0"/>
        </w:rPr>
        <w:t xml:space="preserve"> de </w:t>
      </w:r>
      <w:proofErr w:type="spellStart"/>
      <w:r w:rsidRPr="000355A4">
        <w:rPr>
          <w:kern w:val="0"/>
        </w:rPr>
        <w:t>urgenţă</w:t>
      </w:r>
      <w:proofErr w:type="spellEnd"/>
      <w:r w:rsidRPr="000355A4">
        <w:rPr>
          <w:kern w:val="0"/>
        </w:rPr>
        <w:t xml:space="preserve"> nr.57/2019 privind Codul administrativ, cu modificările și completările ulterioare;</w:t>
      </w:r>
    </w:p>
    <w:p w14:paraId="21CF3E11" w14:textId="77777777" w:rsidR="000355A4" w:rsidRPr="000355A4" w:rsidRDefault="000355A4" w:rsidP="000355A4">
      <w:pPr>
        <w:spacing w:line="240" w:lineRule="auto"/>
        <w:jc w:val="center"/>
        <w:rPr>
          <w:b/>
          <w:kern w:val="0"/>
          <w:u w:val="single"/>
        </w:rPr>
      </w:pPr>
    </w:p>
    <w:p w14:paraId="268CCC79" w14:textId="77777777" w:rsidR="000355A4" w:rsidRPr="000355A4" w:rsidRDefault="000355A4" w:rsidP="000355A4">
      <w:pPr>
        <w:spacing w:line="240" w:lineRule="auto"/>
        <w:jc w:val="center"/>
        <w:rPr>
          <w:b/>
          <w:kern w:val="0"/>
          <w:u w:val="single"/>
        </w:rPr>
      </w:pPr>
      <w:r w:rsidRPr="000355A4">
        <w:rPr>
          <w:b/>
          <w:kern w:val="0"/>
          <w:u w:val="single"/>
        </w:rPr>
        <w:t>H O T Ă R Ă Ş T E:</w:t>
      </w:r>
    </w:p>
    <w:p w14:paraId="028CFD93" w14:textId="77777777" w:rsidR="000355A4" w:rsidRPr="000355A4" w:rsidRDefault="000355A4" w:rsidP="000355A4">
      <w:pPr>
        <w:spacing w:line="240" w:lineRule="auto"/>
        <w:ind w:firstLine="1418"/>
        <w:jc w:val="center"/>
        <w:rPr>
          <w:b/>
          <w:kern w:val="0"/>
          <w:u w:val="single"/>
        </w:rPr>
      </w:pPr>
    </w:p>
    <w:p w14:paraId="75E8AC0B" w14:textId="77777777" w:rsidR="000355A4" w:rsidRPr="000355A4" w:rsidRDefault="000355A4" w:rsidP="000355A4">
      <w:pPr>
        <w:spacing w:line="240" w:lineRule="auto"/>
        <w:jc w:val="both"/>
        <w:rPr>
          <w:rFonts w:eastAsia="Arial Unicode MS"/>
          <w:b/>
          <w:bCs/>
          <w:kern w:val="0"/>
          <w:lang w:eastAsia="en-US" w:bidi="en-US"/>
        </w:rPr>
      </w:pPr>
      <w:r w:rsidRPr="000355A4">
        <w:rPr>
          <w:b/>
          <w:kern w:val="0"/>
        </w:rPr>
        <w:tab/>
      </w:r>
      <w:r w:rsidRPr="000355A4">
        <w:rPr>
          <w:b/>
          <w:kern w:val="0"/>
          <w:u w:val="single"/>
        </w:rPr>
        <w:t>Art. 1.</w:t>
      </w:r>
      <w:r w:rsidRPr="000355A4">
        <w:rPr>
          <w:b/>
          <w:kern w:val="0"/>
        </w:rPr>
        <w:t xml:space="preserve"> - </w:t>
      </w:r>
      <w:r w:rsidRPr="000355A4">
        <w:rPr>
          <w:kern w:val="0"/>
        </w:rPr>
        <w:t xml:space="preserve">Aprobă </w:t>
      </w:r>
      <w:r w:rsidRPr="000355A4">
        <w:rPr>
          <w:bCs/>
          <w:kern w:val="0"/>
        </w:rPr>
        <w:t xml:space="preserve">organizarea </w:t>
      </w:r>
      <w:proofErr w:type="spellStart"/>
      <w:r w:rsidRPr="000355A4">
        <w:rPr>
          <w:bCs/>
          <w:kern w:val="0"/>
        </w:rPr>
        <w:t>reţelei</w:t>
      </w:r>
      <w:proofErr w:type="spellEnd"/>
      <w:r w:rsidRPr="000355A4">
        <w:rPr>
          <w:bCs/>
          <w:kern w:val="0"/>
        </w:rPr>
        <w:t xml:space="preserve"> </w:t>
      </w:r>
      <w:proofErr w:type="spellStart"/>
      <w:r w:rsidRPr="000355A4">
        <w:rPr>
          <w:bCs/>
          <w:kern w:val="0"/>
        </w:rPr>
        <w:t>şcolare</w:t>
      </w:r>
      <w:proofErr w:type="spellEnd"/>
      <w:r w:rsidRPr="000355A4">
        <w:rPr>
          <w:bCs/>
          <w:kern w:val="0"/>
        </w:rPr>
        <w:t xml:space="preserve"> a </w:t>
      </w:r>
      <w:proofErr w:type="spellStart"/>
      <w:r w:rsidRPr="000355A4">
        <w:rPr>
          <w:bCs/>
          <w:kern w:val="0"/>
        </w:rPr>
        <w:t>unităţilor</w:t>
      </w:r>
      <w:proofErr w:type="spellEnd"/>
      <w:r w:rsidRPr="000355A4">
        <w:rPr>
          <w:bCs/>
          <w:kern w:val="0"/>
        </w:rPr>
        <w:t xml:space="preserve"> de </w:t>
      </w:r>
      <w:proofErr w:type="spellStart"/>
      <w:r w:rsidRPr="000355A4">
        <w:rPr>
          <w:bCs/>
          <w:kern w:val="0"/>
        </w:rPr>
        <w:t>învăţământ</w:t>
      </w:r>
      <w:proofErr w:type="spellEnd"/>
      <w:r w:rsidRPr="000355A4">
        <w:rPr>
          <w:bCs/>
          <w:kern w:val="0"/>
        </w:rPr>
        <w:t xml:space="preserve"> preuniversitar de stat și particular de pe raza teritorială a Municipiului Hunedoara, pentru anul </w:t>
      </w:r>
      <w:proofErr w:type="spellStart"/>
      <w:r w:rsidRPr="000355A4">
        <w:rPr>
          <w:bCs/>
          <w:kern w:val="0"/>
        </w:rPr>
        <w:t>şcolar</w:t>
      </w:r>
      <w:proofErr w:type="spellEnd"/>
      <w:r w:rsidRPr="000355A4">
        <w:rPr>
          <w:bCs/>
          <w:kern w:val="0"/>
        </w:rPr>
        <w:t xml:space="preserve"> 2023-2024, conform Anexei care face parte integrantă din prezenta hotărâre.</w:t>
      </w:r>
    </w:p>
    <w:p w14:paraId="7A1D1250" w14:textId="77777777" w:rsidR="000355A4" w:rsidRPr="000355A4" w:rsidRDefault="000355A4" w:rsidP="000355A4">
      <w:pPr>
        <w:spacing w:line="240" w:lineRule="auto"/>
        <w:jc w:val="both"/>
        <w:rPr>
          <w:kern w:val="0"/>
        </w:rPr>
      </w:pPr>
      <w:r w:rsidRPr="000355A4">
        <w:rPr>
          <w:rFonts w:eastAsia="Arial Unicode MS"/>
          <w:b/>
          <w:bCs/>
          <w:kern w:val="0"/>
          <w:lang w:eastAsia="en-US" w:bidi="en-US"/>
        </w:rPr>
        <w:tab/>
      </w:r>
      <w:r w:rsidRPr="000355A4">
        <w:rPr>
          <w:rFonts w:eastAsia="Arial Unicode MS"/>
          <w:b/>
          <w:bCs/>
          <w:kern w:val="0"/>
          <w:u w:val="single"/>
          <w:lang w:eastAsia="en-US" w:bidi="en-US"/>
        </w:rPr>
        <w:t>Art. 2.</w:t>
      </w:r>
      <w:r w:rsidRPr="000355A4">
        <w:rPr>
          <w:rFonts w:eastAsia="Arial Unicode MS"/>
          <w:b/>
          <w:bCs/>
          <w:kern w:val="0"/>
          <w:lang w:eastAsia="en-US" w:bidi="en-US"/>
        </w:rPr>
        <w:t xml:space="preserve"> </w:t>
      </w:r>
      <w:r w:rsidRPr="000355A4">
        <w:rPr>
          <w:rFonts w:eastAsia="Arial Unicode MS"/>
          <w:kern w:val="0"/>
          <w:lang w:eastAsia="en-US" w:bidi="en-US"/>
        </w:rPr>
        <w:t>-</w:t>
      </w:r>
      <w:r w:rsidRPr="000355A4">
        <w:rPr>
          <w:rFonts w:eastAsia="Arial Unicode MS"/>
          <w:kern w:val="0"/>
        </w:rPr>
        <w:t xml:space="preserve"> </w:t>
      </w:r>
      <w:r w:rsidRPr="000355A4">
        <w:rPr>
          <w:kern w:val="0"/>
        </w:rPr>
        <w:t xml:space="preserve">Prezenta hotărâre se poate contesta de cei </w:t>
      </w:r>
      <w:proofErr w:type="spellStart"/>
      <w:r w:rsidRPr="000355A4">
        <w:rPr>
          <w:kern w:val="0"/>
        </w:rPr>
        <w:t>interesaţi</w:t>
      </w:r>
      <w:proofErr w:type="spellEnd"/>
      <w:r w:rsidRPr="000355A4">
        <w:rPr>
          <w:kern w:val="0"/>
        </w:rPr>
        <w:t xml:space="preserve"> la </w:t>
      </w:r>
      <w:proofErr w:type="spellStart"/>
      <w:r w:rsidRPr="000355A4">
        <w:rPr>
          <w:kern w:val="0"/>
        </w:rPr>
        <w:t>instanţa</w:t>
      </w:r>
      <w:proofErr w:type="spellEnd"/>
      <w:r w:rsidRPr="000355A4">
        <w:rPr>
          <w:kern w:val="0"/>
        </w:rPr>
        <w:t xml:space="preserve"> competentă, în termenul prevăzut de lege.</w:t>
      </w:r>
    </w:p>
    <w:p w14:paraId="4854829E" w14:textId="77777777" w:rsidR="000355A4" w:rsidRPr="000355A4" w:rsidRDefault="000355A4" w:rsidP="000355A4">
      <w:pPr>
        <w:spacing w:line="240" w:lineRule="auto"/>
        <w:jc w:val="both"/>
        <w:rPr>
          <w:b/>
          <w:kern w:val="0"/>
        </w:rPr>
      </w:pPr>
      <w:r w:rsidRPr="000355A4">
        <w:rPr>
          <w:kern w:val="0"/>
        </w:rPr>
        <w:tab/>
      </w:r>
      <w:r w:rsidRPr="000355A4">
        <w:rPr>
          <w:b/>
          <w:kern w:val="0"/>
          <w:u w:val="single"/>
        </w:rPr>
        <w:t>Art. 3.</w:t>
      </w:r>
      <w:r w:rsidRPr="000355A4">
        <w:rPr>
          <w:b/>
          <w:kern w:val="0"/>
        </w:rPr>
        <w:t xml:space="preserve">- </w:t>
      </w:r>
      <w:r w:rsidRPr="000355A4">
        <w:rPr>
          <w:kern w:val="0"/>
        </w:rPr>
        <w:t xml:space="preserve">Prezenta hotărâre se comunică Prefectului </w:t>
      </w:r>
      <w:proofErr w:type="spellStart"/>
      <w:r w:rsidRPr="000355A4">
        <w:rPr>
          <w:kern w:val="0"/>
        </w:rPr>
        <w:t>judeţului</w:t>
      </w:r>
      <w:proofErr w:type="spellEnd"/>
      <w:r w:rsidRPr="000355A4">
        <w:rPr>
          <w:kern w:val="0"/>
        </w:rPr>
        <w:t xml:space="preserve"> Hunedoara, Primarului, </w:t>
      </w:r>
      <w:r w:rsidRPr="000355A4">
        <w:rPr>
          <w:bCs/>
          <w:kern w:val="0"/>
        </w:rPr>
        <w:t>Administratorului Public,</w:t>
      </w:r>
      <w:r w:rsidRPr="000355A4">
        <w:rPr>
          <w:kern w:val="0"/>
        </w:rPr>
        <w:t xml:space="preserve"> Serviciului Juridic, </w:t>
      </w:r>
      <w:proofErr w:type="spellStart"/>
      <w:r w:rsidRPr="000355A4">
        <w:rPr>
          <w:kern w:val="0"/>
        </w:rPr>
        <w:t>Administraţie</w:t>
      </w:r>
      <w:proofErr w:type="spellEnd"/>
      <w:r w:rsidRPr="000355A4">
        <w:rPr>
          <w:kern w:val="0"/>
        </w:rPr>
        <w:t xml:space="preserve"> Publică Locală și Autoritate tutelară, </w:t>
      </w:r>
      <w:proofErr w:type="spellStart"/>
      <w:r w:rsidRPr="000355A4">
        <w:rPr>
          <w:kern w:val="0"/>
        </w:rPr>
        <w:t>Direcţiei</w:t>
      </w:r>
      <w:proofErr w:type="spellEnd"/>
      <w:r w:rsidRPr="000355A4">
        <w:rPr>
          <w:kern w:val="0"/>
        </w:rPr>
        <w:t xml:space="preserve"> Economice, Compartimentului Audit Intern, Biroului Informatică și Tehnică de Calcul, Biroului Comunicare, Promovare, Imagine, Serviciului Informații pentru Cetățeni și Relații Publice, Monitorul Oficial Local, Inspectoratului </w:t>
      </w:r>
      <w:proofErr w:type="spellStart"/>
      <w:r w:rsidRPr="000355A4">
        <w:rPr>
          <w:kern w:val="0"/>
        </w:rPr>
        <w:t>Şcolar</w:t>
      </w:r>
      <w:proofErr w:type="spellEnd"/>
      <w:r w:rsidRPr="000355A4">
        <w:rPr>
          <w:kern w:val="0"/>
        </w:rPr>
        <w:t xml:space="preserve"> </w:t>
      </w:r>
      <w:proofErr w:type="spellStart"/>
      <w:r w:rsidRPr="000355A4">
        <w:rPr>
          <w:kern w:val="0"/>
        </w:rPr>
        <w:t>Judeţean</w:t>
      </w:r>
      <w:proofErr w:type="spellEnd"/>
      <w:r w:rsidRPr="000355A4">
        <w:rPr>
          <w:kern w:val="0"/>
        </w:rPr>
        <w:t xml:space="preserve"> Hunedoara, </w:t>
      </w:r>
      <w:proofErr w:type="spellStart"/>
      <w:r w:rsidRPr="000355A4">
        <w:rPr>
          <w:kern w:val="0"/>
        </w:rPr>
        <w:t>unităţilor</w:t>
      </w:r>
      <w:proofErr w:type="spellEnd"/>
      <w:r w:rsidRPr="000355A4">
        <w:rPr>
          <w:kern w:val="0"/>
        </w:rPr>
        <w:t xml:space="preserve"> de </w:t>
      </w:r>
      <w:proofErr w:type="spellStart"/>
      <w:r w:rsidRPr="000355A4">
        <w:rPr>
          <w:kern w:val="0"/>
        </w:rPr>
        <w:t>învăţământ</w:t>
      </w:r>
      <w:proofErr w:type="spellEnd"/>
      <w:r w:rsidRPr="000355A4">
        <w:rPr>
          <w:kern w:val="0"/>
        </w:rPr>
        <w:t xml:space="preserve"> nominalizate în Anexă.</w:t>
      </w:r>
    </w:p>
    <w:p w14:paraId="6D23D577" w14:textId="77777777" w:rsidR="000355A4" w:rsidRPr="000355A4" w:rsidRDefault="000355A4" w:rsidP="000355A4">
      <w:pPr>
        <w:spacing w:line="240" w:lineRule="auto"/>
        <w:jc w:val="center"/>
        <w:rPr>
          <w:b/>
          <w:kern w:val="0"/>
        </w:rPr>
      </w:pPr>
      <w:r w:rsidRPr="000355A4">
        <w:rPr>
          <w:b/>
          <w:kern w:val="0"/>
        </w:rPr>
        <w:t>INIȚIATOR</w:t>
      </w:r>
    </w:p>
    <w:p w14:paraId="12C12FEB" w14:textId="77777777" w:rsidR="000355A4" w:rsidRPr="000355A4" w:rsidRDefault="000355A4" w:rsidP="000355A4">
      <w:pPr>
        <w:spacing w:line="240" w:lineRule="auto"/>
        <w:jc w:val="center"/>
        <w:rPr>
          <w:b/>
          <w:kern w:val="0"/>
        </w:rPr>
      </w:pPr>
      <w:r w:rsidRPr="000355A4">
        <w:rPr>
          <w:b/>
          <w:kern w:val="0"/>
        </w:rPr>
        <w:t>PRIMAR,</w:t>
      </w:r>
    </w:p>
    <w:p w14:paraId="1857FD40" w14:textId="77777777" w:rsidR="000355A4" w:rsidRPr="000355A4" w:rsidRDefault="000355A4" w:rsidP="000355A4">
      <w:pPr>
        <w:spacing w:line="240" w:lineRule="auto"/>
        <w:jc w:val="center"/>
        <w:rPr>
          <w:b/>
          <w:kern w:val="0"/>
        </w:rPr>
      </w:pPr>
      <w:r w:rsidRPr="000355A4">
        <w:rPr>
          <w:b/>
          <w:kern w:val="0"/>
        </w:rPr>
        <w:t xml:space="preserve">                     DAN</w:t>
      </w:r>
      <w:r w:rsidRPr="000355A4">
        <w:rPr>
          <w:kern w:val="0"/>
          <w:sz w:val="20"/>
          <w:szCs w:val="20"/>
        </w:rPr>
        <w:t xml:space="preserve"> </w:t>
      </w:r>
      <w:r w:rsidRPr="000355A4">
        <w:rPr>
          <w:b/>
          <w:kern w:val="0"/>
        </w:rPr>
        <w:t xml:space="preserve">BOBOUŢANU                      </w:t>
      </w:r>
    </w:p>
    <w:p w14:paraId="029B408B" w14:textId="77777777" w:rsidR="000355A4" w:rsidRPr="000355A4" w:rsidRDefault="000355A4" w:rsidP="000355A4">
      <w:pPr>
        <w:spacing w:line="240" w:lineRule="auto"/>
        <w:jc w:val="center"/>
        <w:rPr>
          <w:b/>
          <w:kern w:val="0"/>
        </w:rPr>
      </w:pPr>
      <w:r w:rsidRPr="000355A4">
        <w:rPr>
          <w:b/>
          <w:kern w:val="0"/>
        </w:rPr>
        <w:t xml:space="preserve">                                                                                                               AVIZAT,</w:t>
      </w:r>
    </w:p>
    <w:p w14:paraId="1907C221" w14:textId="77777777" w:rsidR="000355A4" w:rsidRPr="000355A4" w:rsidRDefault="000355A4" w:rsidP="000355A4">
      <w:pPr>
        <w:spacing w:line="240" w:lineRule="auto"/>
        <w:rPr>
          <w:kern w:val="0"/>
          <w:sz w:val="20"/>
          <w:szCs w:val="20"/>
        </w:rPr>
      </w:pPr>
      <w:r w:rsidRPr="000355A4">
        <w:rPr>
          <w:b/>
          <w:kern w:val="0"/>
        </w:rPr>
        <w:lastRenderedPageBreak/>
        <w:t xml:space="preserve">                                                                                                                  SECRETAR GENERAL                                                                                                                                                                                                                           </w:t>
      </w:r>
      <w:r w:rsidRPr="000355A4">
        <w:rPr>
          <w:b/>
          <w:kern w:val="0"/>
        </w:rPr>
        <w:tab/>
        <w:t xml:space="preserve">                                                                                                         </w:t>
      </w:r>
      <w:proofErr w:type="spellStart"/>
      <w:r w:rsidRPr="000355A4">
        <w:rPr>
          <w:b/>
          <w:kern w:val="0"/>
        </w:rPr>
        <w:t>Militon</w:t>
      </w:r>
      <w:proofErr w:type="spellEnd"/>
      <w:r w:rsidRPr="000355A4">
        <w:rPr>
          <w:kern w:val="0"/>
          <w:sz w:val="20"/>
          <w:szCs w:val="20"/>
        </w:rPr>
        <w:t xml:space="preserve"> </w:t>
      </w:r>
      <w:proofErr w:type="spellStart"/>
      <w:r w:rsidRPr="000355A4">
        <w:rPr>
          <w:b/>
          <w:kern w:val="0"/>
        </w:rPr>
        <w:t>Dănuţ</w:t>
      </w:r>
      <w:proofErr w:type="spellEnd"/>
      <w:r w:rsidRPr="000355A4">
        <w:rPr>
          <w:kern w:val="0"/>
          <w:sz w:val="20"/>
          <w:szCs w:val="20"/>
        </w:rPr>
        <w:t xml:space="preserve"> </w:t>
      </w:r>
      <w:r w:rsidRPr="000355A4">
        <w:rPr>
          <w:b/>
          <w:kern w:val="0"/>
        </w:rPr>
        <w:t>Laslău</w:t>
      </w:r>
    </w:p>
    <w:p w14:paraId="59AF3738" w14:textId="77777777" w:rsidR="000355A4" w:rsidRPr="000355A4" w:rsidRDefault="000355A4" w:rsidP="000355A4">
      <w:pPr>
        <w:spacing w:line="240" w:lineRule="auto"/>
        <w:rPr>
          <w:kern w:val="0"/>
          <w:sz w:val="20"/>
          <w:szCs w:val="20"/>
        </w:rPr>
      </w:pPr>
    </w:p>
    <w:p w14:paraId="77AAE6DA" w14:textId="77777777" w:rsidR="000355A4" w:rsidRPr="000355A4" w:rsidRDefault="000355A4"/>
    <w:sectPr w:rsidR="000355A4" w:rsidRPr="000355A4" w:rsidSect="000F06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font198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num w:numId="1" w16cid:durableId="198747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8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0355A4"/>
    <w:rsid w:val="000F06A9"/>
    <w:rsid w:val="00185F8F"/>
    <w:rsid w:val="0077460D"/>
    <w:rsid w:val="00855E89"/>
    <w:rsid w:val="008E7D2E"/>
    <w:rsid w:val="00B5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C879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Titlu1">
    <w:name w:val="heading 1"/>
    <w:basedOn w:val="Normal"/>
    <w:next w:val="Corptext"/>
    <w:link w:val="Titlu1Caracter"/>
    <w:qFormat/>
    <w:rsid w:val="000F06A9"/>
    <w:pPr>
      <w:keepNext/>
      <w:keepLines/>
      <w:widowControl w:val="0"/>
      <w:numPr>
        <w:numId w:val="1"/>
      </w:numPr>
      <w:spacing w:before="480"/>
      <w:outlineLvl w:val="0"/>
    </w:pPr>
    <w:rPr>
      <w:rFonts w:ascii="Cambria" w:eastAsia="Andale Sans UI" w:hAnsi="Cambria" w:cs="font198"/>
      <w:b/>
      <w:bCs/>
      <w:color w:val="365F91"/>
      <w:sz w:val="28"/>
      <w:szCs w:val="28"/>
      <w:lang w:val="de-DE" w:eastAsia="hi-IN" w:bidi="hi-I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06A9"/>
    <w:rPr>
      <w:rFonts w:ascii="Cambria" w:eastAsia="Andale Sans UI" w:hAnsi="Cambria" w:cs="font198"/>
      <w:b/>
      <w:bCs/>
      <w:color w:val="365F91"/>
      <w:kern w:val="1"/>
      <w:sz w:val="28"/>
      <w:szCs w:val="28"/>
      <w:lang w:val="de-DE" w:eastAsia="hi-IN" w:bidi="hi-IN"/>
    </w:rPr>
  </w:style>
  <w:style w:type="paragraph" w:styleId="Indentcorptext">
    <w:name w:val="Body Text Indent"/>
    <w:basedOn w:val="Normal"/>
    <w:link w:val="IndentcorptextCaracter"/>
    <w:rsid w:val="000F06A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F06A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4A0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2022-11-29T12:30:00Z</dcterms:created>
  <dcterms:modified xsi:type="dcterms:W3CDTF">2022-12-08T09:38:00Z</dcterms:modified>
</cp:coreProperties>
</file>