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14"/>
        <w:gridCol w:w="3653"/>
        <w:gridCol w:w="3104"/>
      </w:tblGrid>
      <w:tr w:rsidR="00076684" w:rsidRPr="00076684" w14:paraId="7F563A2A" w14:textId="77777777" w:rsidTr="008A6B39">
        <w:trPr>
          <w:trHeight w:val="808"/>
        </w:trPr>
        <w:tc>
          <w:tcPr>
            <w:tcW w:w="3614" w:type="dxa"/>
            <w:shd w:val="clear" w:color="auto" w:fill="FFFFFF"/>
          </w:tcPr>
          <w:p w14:paraId="6EDEC383" w14:textId="77777777" w:rsidR="00076684" w:rsidRPr="00076684" w:rsidRDefault="00076684" w:rsidP="00076684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ro-RO"/>
              </w:rPr>
            </w:pPr>
            <w:r w:rsidRPr="00076684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ro-RO"/>
              </w:rPr>
              <w:t>ROMÂNIA</w:t>
            </w:r>
          </w:p>
          <w:p w14:paraId="72FF768B" w14:textId="77777777" w:rsidR="00076684" w:rsidRPr="00076684" w:rsidRDefault="00076684" w:rsidP="00076684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ro-RO"/>
              </w:rPr>
            </w:pPr>
            <w:r w:rsidRPr="00076684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ro-RO"/>
              </w:rPr>
              <w:t>JUDEŢUL HUNEDOARA</w:t>
            </w:r>
          </w:p>
          <w:p w14:paraId="4D73995F" w14:textId="77777777" w:rsidR="00076684" w:rsidRPr="00076684" w:rsidRDefault="00076684" w:rsidP="00076684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ro-RO"/>
              </w:rPr>
            </w:pPr>
            <w:r w:rsidRPr="00076684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ro-RO"/>
              </w:rPr>
              <w:t>MUNICIPIUL HUNEDOARA</w:t>
            </w:r>
          </w:p>
          <w:p w14:paraId="66CFBA7C" w14:textId="77777777" w:rsidR="00076684" w:rsidRPr="00076684" w:rsidRDefault="00076684" w:rsidP="00076684">
            <w:pPr>
              <w:widowControl/>
              <w:rPr>
                <w:rFonts w:eastAsia="Times New Roman" w:cs="Times New Roman"/>
                <w:kern w:val="0"/>
                <w:lang w:val="ro-RO"/>
              </w:rPr>
            </w:pPr>
            <w:r w:rsidRPr="00076684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ro-RO"/>
              </w:rPr>
              <w:t>CONSILIUL LOCAL</w:t>
            </w:r>
          </w:p>
        </w:tc>
        <w:tc>
          <w:tcPr>
            <w:tcW w:w="3653" w:type="dxa"/>
            <w:shd w:val="clear" w:color="auto" w:fill="FFFFFF"/>
          </w:tcPr>
          <w:p w14:paraId="4A32133E" w14:textId="6035D34F" w:rsidR="00076684" w:rsidRPr="00076684" w:rsidRDefault="00076684" w:rsidP="00076684">
            <w:pPr>
              <w:widowControl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ro-RO"/>
              </w:rPr>
            </w:pPr>
            <w:r w:rsidRPr="00076684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ro-RO"/>
              </w:rPr>
              <w:drawing>
                <wp:inline distT="0" distB="0" distL="0" distR="0" wp14:anchorId="409D5550" wp14:editId="2BD9DE67">
                  <wp:extent cx="438150" cy="59055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  <w:shd w:val="clear" w:color="auto" w:fill="FFFFFF"/>
          </w:tcPr>
          <w:p w14:paraId="7E191673" w14:textId="77777777" w:rsidR="00076684" w:rsidRPr="00076684" w:rsidRDefault="00076684" w:rsidP="00076684">
            <w:pPr>
              <w:widowControl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ro-RO"/>
              </w:rPr>
            </w:pPr>
          </w:p>
          <w:p w14:paraId="237F2D52" w14:textId="77777777" w:rsidR="00076684" w:rsidRPr="00076684" w:rsidRDefault="00076684" w:rsidP="00076684">
            <w:pPr>
              <w:widowControl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ro-RO"/>
              </w:rPr>
            </w:pPr>
            <w:r w:rsidRPr="00076684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ro-RO"/>
              </w:rPr>
              <w:t>Proiect de Hotărâre</w:t>
            </w:r>
          </w:p>
          <w:p w14:paraId="60FA59DC" w14:textId="77777777" w:rsidR="00076684" w:rsidRPr="00076684" w:rsidRDefault="00076684" w:rsidP="00076684">
            <w:pPr>
              <w:widowControl/>
              <w:jc w:val="center"/>
              <w:rPr>
                <w:rFonts w:eastAsia="Times New Roman" w:cs="Times New Roman"/>
                <w:kern w:val="0"/>
                <w:lang w:val="ro-RO"/>
              </w:rPr>
            </w:pPr>
            <w:r w:rsidRPr="00076684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ro-RO"/>
              </w:rPr>
              <w:t>Nr. 548/29.11.2022</w:t>
            </w:r>
          </w:p>
        </w:tc>
      </w:tr>
    </w:tbl>
    <w:p w14:paraId="2A025705" w14:textId="77777777" w:rsidR="00076684" w:rsidRPr="00076684" w:rsidRDefault="00076684" w:rsidP="00076684">
      <w:pPr>
        <w:spacing w:line="100" w:lineRule="atLeast"/>
        <w:jc w:val="center"/>
        <w:rPr>
          <w:rFonts w:ascii="Arial" w:eastAsia="Times New Roman" w:hAnsi="Arial" w:cs="Arial"/>
          <w:b/>
          <w:sz w:val="22"/>
          <w:szCs w:val="22"/>
          <w:u w:val="single"/>
          <w:lang w:val="ro-RO" w:eastAsia="hi-IN" w:bidi="hi-IN"/>
        </w:rPr>
      </w:pPr>
    </w:p>
    <w:p w14:paraId="36D114BD" w14:textId="77777777" w:rsidR="00076684" w:rsidRPr="00076684" w:rsidRDefault="00076684" w:rsidP="00076684">
      <w:pPr>
        <w:spacing w:line="100" w:lineRule="atLeast"/>
        <w:jc w:val="center"/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</w:pPr>
      <w:r w:rsidRPr="00076684">
        <w:rPr>
          <w:rFonts w:ascii="Arial" w:eastAsia="Times New Roman" w:hAnsi="Arial" w:cs="Arial"/>
          <w:b/>
          <w:sz w:val="22"/>
          <w:szCs w:val="22"/>
          <w:u w:val="single"/>
          <w:lang w:val="ro-RO" w:eastAsia="hi-IN" w:bidi="hi-IN"/>
        </w:rPr>
        <w:t>HOTĂRÂREA  NR ____/2022</w:t>
      </w:r>
    </w:p>
    <w:p w14:paraId="0E1559CD" w14:textId="77777777" w:rsidR="00076684" w:rsidRPr="00076684" w:rsidRDefault="00076684" w:rsidP="00076684">
      <w:pPr>
        <w:spacing w:line="100" w:lineRule="atLeast"/>
        <w:jc w:val="center"/>
        <w:rPr>
          <w:rFonts w:ascii="Arial" w:eastAsia="Times New Roman" w:hAnsi="Arial" w:cs="Arial"/>
          <w:sz w:val="22"/>
          <w:szCs w:val="22"/>
          <w:lang w:val="ro-RO" w:eastAsia="hi-IN" w:bidi="hi-IN"/>
        </w:rPr>
      </w:pPr>
      <w:r w:rsidRPr="00076684"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  <w:t>privind stabilirea de taxe, pe anul 2023, pentru serviciile prestate la Starea Civilă</w:t>
      </w:r>
    </w:p>
    <w:p w14:paraId="6422B75B" w14:textId="77777777" w:rsidR="00076684" w:rsidRPr="00076684" w:rsidRDefault="00076684" w:rsidP="00076684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val="ro-RO" w:eastAsia="hi-IN" w:bidi="hi-IN"/>
        </w:rPr>
      </w:pPr>
    </w:p>
    <w:p w14:paraId="22E10C81" w14:textId="77777777" w:rsidR="00076684" w:rsidRPr="00076684" w:rsidRDefault="00076684" w:rsidP="00076684">
      <w:pPr>
        <w:spacing w:line="10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val="ro-RO" w:eastAsia="hi-IN" w:bidi="hi-IN"/>
        </w:rPr>
      </w:pPr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   Consiliul Local al municipiului Hunedoara;</w:t>
      </w:r>
    </w:p>
    <w:p w14:paraId="2EA980AA" w14:textId="77777777" w:rsidR="00076684" w:rsidRPr="00076684" w:rsidRDefault="00076684" w:rsidP="00076684">
      <w:pPr>
        <w:spacing w:line="10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val="ro-RO" w:eastAsia="hi-IN" w:bidi="hi-IN"/>
        </w:rPr>
      </w:pPr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Având în vedere Referatul de aprobare al Primarului Municipiului Hunedoara nr.116318/29.11.2022, privind stabilirea de taxe, pe anul 2023, pentru serviciile prestate la Starea Civilă;</w:t>
      </w:r>
    </w:p>
    <w:p w14:paraId="37B9BE65" w14:textId="77777777" w:rsidR="00076684" w:rsidRPr="00076684" w:rsidRDefault="00076684" w:rsidP="00076684">
      <w:pPr>
        <w:widowControl/>
        <w:ind w:firstLine="709"/>
        <w:jc w:val="both"/>
        <w:rPr>
          <w:rFonts w:ascii="Arial" w:eastAsia="Times New Roman" w:hAnsi="Arial" w:cs="Arial"/>
          <w:kern w:val="0"/>
          <w:sz w:val="22"/>
          <w:szCs w:val="22"/>
          <w:lang w:val="ro-RO"/>
        </w:rPr>
      </w:pPr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 xml:space="preserve">În temeiul prevederilor art. 484, art. 485, art. 486 alin. (4) și art. 487 din Legea nr. 227/2015 privind Codul Fiscal, cu modificările și completările ulterioare, ale art. 27 și art. 30 din Legea nr. 273/2006 privind </w:t>
      </w:r>
      <w:proofErr w:type="spellStart"/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>finanţele</w:t>
      </w:r>
      <w:proofErr w:type="spellEnd"/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 xml:space="preserve"> publice locale, cu modificările </w:t>
      </w:r>
      <w:proofErr w:type="spellStart"/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>şi</w:t>
      </w:r>
      <w:proofErr w:type="spellEnd"/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 xml:space="preserve"> completările ulterioare, ale art. 4 lit. b) și art. 7 din Legea nr.52/2003 privind </w:t>
      </w:r>
      <w:proofErr w:type="spellStart"/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>transparenţa</w:t>
      </w:r>
      <w:proofErr w:type="spellEnd"/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 xml:space="preserve"> decizională în </w:t>
      </w:r>
      <w:proofErr w:type="spellStart"/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>administraţia</w:t>
      </w:r>
      <w:proofErr w:type="spellEnd"/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 xml:space="preserve"> publică, republicată, cu modificările și completările ulterioare, precum și ale Hotărârii Consiliului Local nr. 319/2015 privind aprobarea Regulamentului de organizare și funcționare a Serviciul Public Comunitar Local de Evidență a Persoanelor al Municipiului Hunedoara;</w:t>
      </w:r>
    </w:p>
    <w:p w14:paraId="6BC9EADA" w14:textId="77777777" w:rsidR="00076684" w:rsidRPr="00076684" w:rsidRDefault="00076684" w:rsidP="00076684">
      <w:pPr>
        <w:widowControl/>
        <w:ind w:firstLine="706"/>
        <w:jc w:val="both"/>
        <w:rPr>
          <w:rFonts w:ascii="Arial" w:eastAsia="Times New Roman" w:hAnsi="Arial" w:cs="Arial"/>
          <w:kern w:val="0"/>
          <w:sz w:val="22"/>
          <w:szCs w:val="22"/>
          <w:lang w:val="ro-RO"/>
        </w:rPr>
      </w:pPr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 xml:space="preserve">Dat fiind rata </w:t>
      </w:r>
      <w:proofErr w:type="spellStart"/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>inflaţiei</w:t>
      </w:r>
      <w:proofErr w:type="spellEnd"/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 xml:space="preserve"> comunicată atât pe site-ul Ministerului Dezvoltării, Lucrărilor Publice </w:t>
      </w:r>
      <w:proofErr w:type="spellStart"/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>şi</w:t>
      </w:r>
      <w:proofErr w:type="spellEnd"/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 xml:space="preserve"> </w:t>
      </w:r>
      <w:proofErr w:type="spellStart"/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>Administraţiei</w:t>
      </w:r>
      <w:proofErr w:type="spellEnd"/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 xml:space="preserve"> </w:t>
      </w:r>
      <w:hyperlink r:id="rId6" w:history="1">
        <w:r w:rsidRPr="00076684">
          <w:rPr>
            <w:rFonts w:ascii="Arial" w:eastAsia="Times New Roman" w:hAnsi="Arial" w:cs="Arial"/>
            <w:color w:val="000080"/>
            <w:kern w:val="0"/>
            <w:sz w:val="22"/>
            <w:szCs w:val="22"/>
            <w:u w:val="single"/>
            <w:lang w:val="ro-RO"/>
          </w:rPr>
          <w:t>http://www.dpfbl.mdrap.ro/rata_inflatiei.html</w:t>
        </w:r>
      </w:hyperlink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 xml:space="preserve"> cât și pe site-ul Ministerului Finanțelor </w:t>
      </w:r>
      <w:hyperlink r:id="rId7" w:history="1">
        <w:r w:rsidRPr="00076684">
          <w:rPr>
            <w:rFonts w:ascii="Arial" w:eastAsia="Times New Roman" w:hAnsi="Arial" w:cs="Arial"/>
            <w:color w:val="000080"/>
            <w:kern w:val="0"/>
            <w:sz w:val="22"/>
            <w:szCs w:val="22"/>
            <w:u w:val="single"/>
            <w:lang w:val="ro-RO"/>
          </w:rPr>
          <w:t>https://mfinante.gov.ro</w:t>
        </w:r>
      </w:hyperlink>
      <w:r w:rsidRPr="00076684">
        <w:rPr>
          <w:rFonts w:ascii="Arial" w:eastAsia="Times New Roman" w:hAnsi="Arial" w:cs="Arial"/>
          <w:kern w:val="0"/>
          <w:sz w:val="22"/>
          <w:szCs w:val="22"/>
          <w:lang w:val="ro-RO"/>
        </w:rPr>
        <w:t xml:space="preserve"> , care pentru anul 2022 este de 5,1 %;</w:t>
      </w:r>
    </w:p>
    <w:p w14:paraId="3C4395F2" w14:textId="77777777" w:rsidR="00076684" w:rsidRPr="00076684" w:rsidRDefault="00076684" w:rsidP="00076684">
      <w:pPr>
        <w:spacing w:line="100" w:lineRule="atLeast"/>
        <w:ind w:firstLine="709"/>
        <w:jc w:val="both"/>
        <w:rPr>
          <w:rFonts w:ascii="Arial" w:eastAsia="Times New Roman" w:hAnsi="Arial" w:cs="Arial"/>
          <w:b/>
          <w:sz w:val="22"/>
          <w:szCs w:val="22"/>
          <w:u w:val="single"/>
          <w:lang w:val="ro-RO" w:eastAsia="hi-IN" w:bidi="hi-IN"/>
        </w:rPr>
      </w:pPr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În temeiul prevederilor art. 129, alin. (1), alin. (2), lit. b), alin. (4), lit. c), alin. (14)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şi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art.139, art. 196 alin. (1) lit. a), din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Ordonanţa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de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Urgenţă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nr. 57/2019 privind Codul administrativ, cu modificările și completările ulterioare;</w:t>
      </w:r>
    </w:p>
    <w:p w14:paraId="07DC3C5C" w14:textId="77777777" w:rsidR="00076684" w:rsidRPr="00076684" w:rsidRDefault="00076684" w:rsidP="00076684">
      <w:pPr>
        <w:spacing w:line="100" w:lineRule="atLeast"/>
        <w:jc w:val="center"/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</w:pPr>
      <w:r w:rsidRPr="00076684">
        <w:rPr>
          <w:rFonts w:ascii="Arial" w:eastAsia="Times New Roman" w:hAnsi="Arial" w:cs="Arial"/>
          <w:b/>
          <w:sz w:val="22"/>
          <w:szCs w:val="22"/>
          <w:u w:val="single"/>
          <w:lang w:val="ro-RO" w:eastAsia="hi-IN" w:bidi="hi-IN"/>
        </w:rPr>
        <w:t>H O T Ă R Ă Ş T E:</w:t>
      </w:r>
    </w:p>
    <w:p w14:paraId="270447ED" w14:textId="77777777" w:rsidR="00076684" w:rsidRPr="00076684" w:rsidRDefault="00076684" w:rsidP="00076684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</w:pPr>
      <w:r w:rsidRPr="00076684"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  <w:t xml:space="preserve">            </w:t>
      </w:r>
    </w:p>
    <w:p w14:paraId="6A4812E8" w14:textId="77777777" w:rsidR="00076684" w:rsidRPr="00076684" w:rsidRDefault="00076684" w:rsidP="00076684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</w:pPr>
      <w:r w:rsidRPr="00076684"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  <w:tab/>
      </w:r>
      <w:r w:rsidRPr="00076684">
        <w:rPr>
          <w:rFonts w:ascii="Arial" w:eastAsia="Times New Roman" w:hAnsi="Arial" w:cs="Arial"/>
          <w:b/>
          <w:sz w:val="22"/>
          <w:szCs w:val="22"/>
          <w:u w:val="single"/>
          <w:lang w:val="ro-RO" w:eastAsia="hi-IN" w:bidi="hi-IN"/>
        </w:rPr>
        <w:t>Art. 1.</w:t>
      </w:r>
      <w:r w:rsidRPr="00076684"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  <w:t xml:space="preserve"> -</w:t>
      </w:r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Stabileşte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taxa, pe anul 2023, în cuantum de 140 lei pentru analiza în regim de 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urgenţă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, 3(trei) zile lucrătoare, a cererilor de transcriere în registrele de stare civilă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româneşti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 a actelor de stare civilă procurate din străinătate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şi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trimiterea acestora pentru avizare la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Direcţia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Judeţeană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de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Evidenţa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Persoanelor.</w:t>
      </w:r>
    </w:p>
    <w:p w14:paraId="6A0A36E1" w14:textId="77777777" w:rsidR="00076684" w:rsidRPr="00076684" w:rsidRDefault="00076684" w:rsidP="00076684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</w:pPr>
      <w:r w:rsidRPr="00076684"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  <w:tab/>
      </w:r>
      <w:r w:rsidRPr="00076684">
        <w:rPr>
          <w:rFonts w:ascii="Arial" w:eastAsia="Times New Roman" w:hAnsi="Arial" w:cs="Arial"/>
          <w:b/>
          <w:sz w:val="22"/>
          <w:szCs w:val="22"/>
          <w:u w:val="single"/>
          <w:lang w:val="ro-RO" w:eastAsia="hi-IN" w:bidi="hi-IN"/>
        </w:rPr>
        <w:t>Art. 2.</w:t>
      </w:r>
      <w:r w:rsidRPr="00076684"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  <w:t xml:space="preserve"> -</w:t>
      </w:r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Taxa prevăzută la art. 1 se va achita la Serviciul Impozite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şi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taxe locale, impunere, constatare, control, o dată cu depunerea cererii pentru transcriere.</w:t>
      </w:r>
    </w:p>
    <w:p w14:paraId="24E84575" w14:textId="77777777" w:rsidR="00076684" w:rsidRPr="00076684" w:rsidRDefault="00076684" w:rsidP="00076684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</w:pPr>
      <w:r w:rsidRPr="00076684"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  <w:tab/>
      </w:r>
      <w:r w:rsidRPr="00076684">
        <w:rPr>
          <w:rFonts w:ascii="Arial" w:eastAsia="Times New Roman" w:hAnsi="Arial" w:cs="Arial"/>
          <w:b/>
          <w:sz w:val="22"/>
          <w:szCs w:val="22"/>
          <w:u w:val="single"/>
          <w:lang w:val="ro-RO" w:eastAsia="hi-IN" w:bidi="hi-IN"/>
        </w:rPr>
        <w:t>Art. 3.</w:t>
      </w:r>
      <w:r w:rsidRPr="00076684"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  <w:t xml:space="preserve"> -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Stabileşte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taxa pentru îndeplinirea procedurii de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divorţ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pe cale administrativă, pe anul 2023, în cuantum de 670 lei.</w:t>
      </w:r>
    </w:p>
    <w:p w14:paraId="7DBD6CAC" w14:textId="77777777" w:rsidR="00076684" w:rsidRPr="00076684" w:rsidRDefault="00076684" w:rsidP="00076684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u w:val="single"/>
          <w:lang w:val="ro-RO" w:eastAsia="hi-IN" w:bidi="hi-IN"/>
        </w:rPr>
      </w:pPr>
      <w:r w:rsidRPr="00076684"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  <w:tab/>
      </w:r>
      <w:r w:rsidRPr="00076684">
        <w:rPr>
          <w:rFonts w:ascii="Arial" w:eastAsia="Times New Roman" w:hAnsi="Arial" w:cs="Arial"/>
          <w:b/>
          <w:sz w:val="22"/>
          <w:szCs w:val="22"/>
          <w:u w:val="single"/>
          <w:lang w:val="ro-RO" w:eastAsia="hi-IN" w:bidi="hi-IN"/>
        </w:rPr>
        <w:t>Art. 4.</w:t>
      </w:r>
      <w:r w:rsidRPr="00076684"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  <w:t xml:space="preserve"> -</w:t>
      </w:r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Taxa prevăzută la art. 3 se va achita la Serviciul Impozite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şi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taxe locale, impunere, constatare, control, o dată cu înregistrarea dosarului de divorț.</w:t>
      </w:r>
    </w:p>
    <w:p w14:paraId="66FEF426" w14:textId="77777777" w:rsidR="00076684" w:rsidRPr="00076684" w:rsidRDefault="00076684" w:rsidP="00076684">
      <w:pPr>
        <w:spacing w:line="100" w:lineRule="atLeast"/>
        <w:ind w:firstLine="709"/>
        <w:jc w:val="both"/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</w:pPr>
      <w:r w:rsidRPr="00076684">
        <w:rPr>
          <w:rFonts w:ascii="Arial" w:eastAsia="Times New Roman" w:hAnsi="Arial" w:cs="Arial"/>
          <w:b/>
          <w:sz w:val="22"/>
          <w:szCs w:val="22"/>
          <w:u w:val="single"/>
          <w:lang w:val="ro-RO" w:eastAsia="hi-IN" w:bidi="hi-IN"/>
        </w:rPr>
        <w:t>Art. 5.</w:t>
      </w:r>
      <w:r w:rsidRPr="00076684"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  <w:t xml:space="preserve"> -</w:t>
      </w:r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Sunt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scutiţi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de taxele prevăzute la art. 1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şi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art. 3 </w:t>
      </w:r>
      <w:bookmarkStart w:id="0" w:name="__DdeLink__1651_2110618583"/>
      <w:bookmarkEnd w:id="0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dacă unul din membrii familiei fac parte din următoarele categorii de persoane: veteranii de război; văduvele de război; văduvele nerecăsătorite ale veteranilor de război; persoanele fizice prevăzute la art. 1 din Decretul-lege nr. 118/1990, republicat, cu modificările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şi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completările ulterioare.</w:t>
      </w:r>
    </w:p>
    <w:p w14:paraId="5DE944C6" w14:textId="77777777" w:rsidR="00076684" w:rsidRPr="00076684" w:rsidRDefault="00076684" w:rsidP="00076684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u w:val="single"/>
          <w:lang w:val="ro-RO" w:eastAsia="hi-IN" w:bidi="hi-IN"/>
        </w:rPr>
      </w:pPr>
      <w:r w:rsidRPr="00076684"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  <w:tab/>
      </w:r>
      <w:r w:rsidRPr="00076684">
        <w:rPr>
          <w:rFonts w:ascii="Arial" w:eastAsia="Times New Roman" w:hAnsi="Arial" w:cs="Arial"/>
          <w:b/>
          <w:sz w:val="22"/>
          <w:szCs w:val="22"/>
          <w:u w:val="single"/>
          <w:lang w:val="ro-RO" w:eastAsia="hi-IN" w:bidi="hi-IN"/>
        </w:rPr>
        <w:t>Art. 6.</w:t>
      </w:r>
      <w:r w:rsidRPr="00076684"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  <w:t xml:space="preserve"> -</w:t>
      </w:r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Împotriva acestei hotărâri persoanele interesate pot face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contestaţie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în termen de 15 zile de la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afişarea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sau publicarea acesteia.</w:t>
      </w:r>
    </w:p>
    <w:p w14:paraId="59003A24" w14:textId="77777777" w:rsidR="00076684" w:rsidRPr="00076684" w:rsidRDefault="00076684" w:rsidP="00076684">
      <w:pPr>
        <w:spacing w:line="10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val="ro-RO" w:eastAsia="hi-IN" w:bidi="hi-IN"/>
        </w:rPr>
      </w:pPr>
      <w:r w:rsidRPr="00076684">
        <w:rPr>
          <w:rFonts w:ascii="Arial" w:eastAsia="Times New Roman" w:hAnsi="Arial" w:cs="Arial"/>
          <w:b/>
          <w:sz w:val="22"/>
          <w:szCs w:val="22"/>
          <w:u w:val="single"/>
          <w:lang w:val="ro-RO" w:eastAsia="hi-IN" w:bidi="hi-IN"/>
        </w:rPr>
        <w:t>Art. 7.</w:t>
      </w:r>
      <w:r w:rsidRPr="00076684">
        <w:rPr>
          <w:rFonts w:ascii="Arial" w:eastAsia="Times New Roman" w:hAnsi="Arial" w:cs="Arial"/>
          <w:b/>
          <w:sz w:val="22"/>
          <w:szCs w:val="22"/>
          <w:lang w:val="ro-RO" w:eastAsia="hi-IN" w:bidi="hi-IN"/>
        </w:rPr>
        <w:t xml:space="preserve"> - </w:t>
      </w:r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Hotărârea se comunică Prefectului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judeţului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Hunedoara, Primarului, Administratorului public, </w:t>
      </w:r>
      <w:r w:rsidRPr="00076684">
        <w:rPr>
          <w:rFonts w:ascii="Arial" w:eastAsia="Times" w:hAnsi="Arial" w:cs="Arial"/>
          <w:sz w:val="22"/>
          <w:szCs w:val="22"/>
          <w:lang w:val="ro-RO" w:eastAsia="hi-IN" w:bidi="hi-IN"/>
        </w:rPr>
        <w:t xml:space="preserve">Direcției Economice, </w:t>
      </w:r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Serviciul Impozite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şi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taxe locale, impunere, constatare, control, Serviciului Juridic Administrație Publică Locală și Autoritate Tutelară</w:t>
      </w:r>
      <w:r w:rsidRPr="00076684">
        <w:rPr>
          <w:rFonts w:ascii="Arial" w:eastAsia="Times New Roman" w:hAnsi="Arial" w:cs="Arial"/>
          <w:caps/>
          <w:sz w:val="22"/>
          <w:szCs w:val="22"/>
          <w:lang w:val="ro-RO" w:eastAsia="hi-IN" w:bidi="hi-IN"/>
        </w:rPr>
        <w:t xml:space="preserve">, </w:t>
      </w:r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Biroului Comunicare, Promovare Imagine, Compartimentului Audit Intern, Biroului Informatică și tehnică de calcul, </w:t>
      </w:r>
      <w:r w:rsidRPr="00076684">
        <w:rPr>
          <w:rFonts w:ascii="Arial" w:eastAsia="Times New Roman" w:hAnsi="Arial" w:cs="Arial"/>
          <w:bCs/>
          <w:sz w:val="22"/>
          <w:szCs w:val="22"/>
          <w:lang w:val="ro-RO" w:eastAsia="hi-IN" w:bidi="hi-IN"/>
        </w:rPr>
        <w:t xml:space="preserve">Serviciului </w:t>
      </w:r>
      <w:proofErr w:type="spellStart"/>
      <w:r w:rsidRPr="00076684">
        <w:rPr>
          <w:rFonts w:ascii="Arial" w:eastAsia="Times New Roman" w:hAnsi="Arial" w:cs="Arial"/>
          <w:bCs/>
          <w:sz w:val="22"/>
          <w:szCs w:val="22"/>
          <w:lang w:val="ro-RO" w:eastAsia="hi-IN" w:bidi="hi-IN"/>
        </w:rPr>
        <w:t>informaţii</w:t>
      </w:r>
      <w:proofErr w:type="spellEnd"/>
      <w:r w:rsidRPr="00076684">
        <w:rPr>
          <w:rFonts w:ascii="Arial" w:eastAsia="Times New Roman" w:hAnsi="Arial" w:cs="Arial"/>
          <w:bCs/>
          <w:sz w:val="22"/>
          <w:szCs w:val="22"/>
          <w:lang w:val="ro-RO" w:eastAsia="hi-IN" w:bidi="hi-IN"/>
        </w:rPr>
        <w:t xml:space="preserve"> pentru </w:t>
      </w:r>
      <w:proofErr w:type="spellStart"/>
      <w:r w:rsidRPr="00076684">
        <w:rPr>
          <w:rFonts w:ascii="Arial" w:eastAsia="Times New Roman" w:hAnsi="Arial" w:cs="Arial"/>
          <w:bCs/>
          <w:sz w:val="22"/>
          <w:szCs w:val="22"/>
          <w:lang w:val="ro-RO" w:eastAsia="hi-IN" w:bidi="hi-IN"/>
        </w:rPr>
        <w:t>cetăţeni</w:t>
      </w:r>
      <w:proofErr w:type="spellEnd"/>
      <w:r w:rsidRPr="00076684">
        <w:rPr>
          <w:rFonts w:ascii="Arial" w:eastAsia="Times New Roman" w:hAnsi="Arial" w:cs="Arial"/>
          <w:bCs/>
          <w:sz w:val="22"/>
          <w:szCs w:val="22"/>
          <w:lang w:val="ro-RO" w:eastAsia="hi-IN" w:bidi="hi-IN"/>
        </w:rPr>
        <w:t xml:space="preserve"> </w:t>
      </w:r>
      <w:proofErr w:type="spellStart"/>
      <w:r w:rsidRPr="00076684">
        <w:rPr>
          <w:rFonts w:ascii="Arial" w:eastAsia="Times New Roman" w:hAnsi="Arial" w:cs="Arial"/>
          <w:bCs/>
          <w:sz w:val="22"/>
          <w:szCs w:val="22"/>
          <w:lang w:val="ro-RO" w:eastAsia="hi-IN" w:bidi="hi-IN"/>
        </w:rPr>
        <w:t>şi</w:t>
      </w:r>
      <w:proofErr w:type="spellEnd"/>
      <w:r w:rsidRPr="00076684">
        <w:rPr>
          <w:rFonts w:ascii="Arial" w:eastAsia="Times New Roman" w:hAnsi="Arial" w:cs="Arial"/>
          <w:bCs/>
          <w:sz w:val="22"/>
          <w:szCs w:val="22"/>
          <w:lang w:val="ro-RO" w:eastAsia="hi-IN" w:bidi="hi-IN"/>
        </w:rPr>
        <w:t xml:space="preserve"> </w:t>
      </w:r>
      <w:proofErr w:type="spellStart"/>
      <w:r w:rsidRPr="00076684">
        <w:rPr>
          <w:rFonts w:ascii="Arial" w:eastAsia="Times New Roman" w:hAnsi="Arial" w:cs="Arial"/>
          <w:bCs/>
          <w:sz w:val="22"/>
          <w:szCs w:val="22"/>
          <w:lang w:val="ro-RO" w:eastAsia="hi-IN" w:bidi="hi-IN"/>
        </w:rPr>
        <w:t>relaţii</w:t>
      </w:r>
      <w:proofErr w:type="spellEnd"/>
      <w:r w:rsidRPr="00076684">
        <w:rPr>
          <w:rFonts w:ascii="Arial" w:eastAsia="Times New Roman" w:hAnsi="Arial" w:cs="Arial"/>
          <w:bCs/>
          <w:sz w:val="22"/>
          <w:szCs w:val="22"/>
          <w:lang w:val="ro-RO" w:eastAsia="hi-IN" w:bidi="hi-IN"/>
        </w:rPr>
        <w:t xml:space="preserve"> publice, </w:t>
      </w:r>
      <w:r w:rsidRPr="00076684">
        <w:rPr>
          <w:rFonts w:ascii="Arial" w:eastAsia="Times New Roman" w:hAnsi="Arial" w:cs="Arial"/>
          <w:bCs/>
          <w:color w:val="000000"/>
          <w:sz w:val="22"/>
          <w:szCs w:val="22"/>
          <w:lang w:val="ro-RO" w:eastAsia="hi-IN" w:bidi="hi-IN"/>
        </w:rPr>
        <w:t>Monitorul Oficial Local,</w:t>
      </w:r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Compartimentului Stare Civilă din cadrul Serviciului Public Comunitar Local de </w:t>
      </w:r>
      <w:proofErr w:type="spellStart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>Evidenţă</w:t>
      </w:r>
      <w:proofErr w:type="spellEnd"/>
      <w:r w:rsidRPr="00076684">
        <w:rPr>
          <w:rFonts w:ascii="Arial" w:eastAsia="Times New Roman" w:hAnsi="Arial" w:cs="Arial"/>
          <w:sz w:val="22"/>
          <w:szCs w:val="22"/>
          <w:lang w:val="ro-RO" w:eastAsia="hi-IN" w:bidi="hi-IN"/>
        </w:rPr>
        <w:t xml:space="preserve"> a Persoanelor al municipiului Hunedoara.</w:t>
      </w:r>
    </w:p>
    <w:p w14:paraId="78C36B97" w14:textId="77777777" w:rsidR="00076684" w:rsidRPr="00076684" w:rsidRDefault="00076684" w:rsidP="00076684">
      <w:pPr>
        <w:spacing w:line="100" w:lineRule="atLeast"/>
        <w:jc w:val="center"/>
        <w:rPr>
          <w:rFonts w:ascii="Arial" w:eastAsia="Times New Roman" w:hAnsi="Arial" w:cs="Arial"/>
          <w:sz w:val="22"/>
          <w:szCs w:val="22"/>
          <w:lang w:val="ro-RO" w:eastAsia="hi-IN" w:bidi="hi-IN"/>
        </w:rPr>
      </w:pPr>
    </w:p>
    <w:p w14:paraId="7C036B00" w14:textId="77777777" w:rsidR="00076684" w:rsidRPr="00076684" w:rsidRDefault="00076684" w:rsidP="00076684">
      <w:pPr>
        <w:widowControl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val="ro-RO"/>
        </w:rPr>
      </w:pPr>
      <w:r w:rsidRPr="00076684">
        <w:rPr>
          <w:rFonts w:ascii="Arial" w:eastAsia="Times New Roman" w:hAnsi="Arial" w:cs="Arial"/>
          <w:b/>
          <w:bCs/>
          <w:kern w:val="0"/>
          <w:sz w:val="22"/>
          <w:szCs w:val="22"/>
          <w:lang w:val="ro-RO"/>
        </w:rPr>
        <w:t>INIȚIATOR,</w:t>
      </w:r>
    </w:p>
    <w:p w14:paraId="2A2CD59D" w14:textId="77777777" w:rsidR="00076684" w:rsidRPr="00076684" w:rsidRDefault="00076684" w:rsidP="00076684">
      <w:pPr>
        <w:widowControl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val="ro-RO"/>
        </w:rPr>
      </w:pPr>
      <w:r w:rsidRPr="00076684">
        <w:rPr>
          <w:rFonts w:ascii="Arial" w:eastAsia="Times New Roman" w:hAnsi="Arial" w:cs="Arial"/>
          <w:b/>
          <w:bCs/>
          <w:kern w:val="0"/>
          <w:sz w:val="22"/>
          <w:szCs w:val="22"/>
          <w:lang w:val="ro-RO"/>
        </w:rPr>
        <w:t>PRIMAR</w:t>
      </w:r>
    </w:p>
    <w:p w14:paraId="150BB032" w14:textId="77777777" w:rsidR="00076684" w:rsidRPr="00076684" w:rsidRDefault="00076684" w:rsidP="00076684">
      <w:pPr>
        <w:widowControl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val="ro-RO"/>
        </w:rPr>
      </w:pPr>
      <w:r w:rsidRPr="00076684">
        <w:rPr>
          <w:rFonts w:ascii="Arial" w:eastAsia="Times New Roman" w:hAnsi="Arial" w:cs="Arial"/>
          <w:b/>
          <w:bCs/>
          <w:kern w:val="0"/>
          <w:sz w:val="22"/>
          <w:szCs w:val="22"/>
          <w:lang w:val="ro-RO"/>
        </w:rPr>
        <w:t>DAN  BOBOUȚANU</w:t>
      </w:r>
    </w:p>
    <w:p w14:paraId="7C731E90" w14:textId="77777777" w:rsidR="00076684" w:rsidRPr="00076684" w:rsidRDefault="00076684" w:rsidP="00076684">
      <w:pPr>
        <w:widowControl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val="ro-RO"/>
        </w:rPr>
      </w:pPr>
    </w:p>
    <w:p w14:paraId="6768878D" w14:textId="77777777" w:rsidR="00076684" w:rsidRPr="00076684" w:rsidRDefault="00076684" w:rsidP="00076684">
      <w:pPr>
        <w:widowControl/>
        <w:jc w:val="center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</w:pPr>
      <w:r w:rsidRPr="00076684">
        <w:rPr>
          <w:rFonts w:ascii="Arial" w:eastAsia="Times New Roman" w:hAnsi="Arial" w:cs="Arial"/>
          <w:b/>
          <w:bCs/>
          <w:kern w:val="0"/>
          <w:sz w:val="22"/>
          <w:szCs w:val="22"/>
          <w:lang w:val="ro-RO"/>
        </w:rPr>
        <w:t xml:space="preserve">                                                                                                           A</w:t>
      </w:r>
      <w:r w:rsidRPr="00076684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  <w:t>VIZAT</w:t>
      </w:r>
    </w:p>
    <w:p w14:paraId="30251533" w14:textId="77777777" w:rsidR="00076684" w:rsidRPr="00076684" w:rsidRDefault="00076684" w:rsidP="00076684">
      <w:pPr>
        <w:widowControl/>
        <w:jc w:val="center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</w:pPr>
      <w:r w:rsidRPr="00076684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  <w:tab/>
      </w:r>
      <w:r w:rsidRPr="00076684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  <w:tab/>
      </w:r>
      <w:r w:rsidRPr="00076684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  <w:tab/>
      </w:r>
      <w:r w:rsidRPr="00076684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  <w:tab/>
      </w:r>
      <w:r w:rsidRPr="00076684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  <w:tab/>
      </w:r>
      <w:r w:rsidRPr="00076684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  <w:tab/>
      </w:r>
      <w:r w:rsidRPr="00076684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  <w:tab/>
      </w:r>
      <w:r w:rsidRPr="00076684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  <w:tab/>
      </w:r>
      <w:r w:rsidRPr="00076684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  <w:tab/>
        <w:t xml:space="preserve">    SECRETAR GENERAL,</w:t>
      </w:r>
    </w:p>
    <w:p w14:paraId="19AB0B5D" w14:textId="77777777" w:rsidR="00076684" w:rsidRPr="00076684" w:rsidRDefault="00076684" w:rsidP="00076684">
      <w:pPr>
        <w:widowControl/>
        <w:tabs>
          <w:tab w:val="left" w:pos="6615"/>
        </w:tabs>
        <w:spacing w:after="120"/>
        <w:jc w:val="both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</w:pPr>
      <w:r w:rsidRPr="00076684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  <w:t xml:space="preserve">                                                                                                                         </w:t>
      </w:r>
      <w:proofErr w:type="spellStart"/>
      <w:r w:rsidRPr="00076684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  <w:t>Militon</w:t>
      </w:r>
      <w:proofErr w:type="spellEnd"/>
      <w:r w:rsidRPr="00076684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  <w:t xml:space="preserve"> Dănuț  Laslău</w:t>
      </w:r>
    </w:p>
    <w:p w14:paraId="51DFAD59" w14:textId="77777777" w:rsidR="00076684" w:rsidRPr="00076684" w:rsidRDefault="00076684" w:rsidP="00076684">
      <w:pPr>
        <w:widowControl/>
        <w:tabs>
          <w:tab w:val="left" w:pos="6615"/>
        </w:tabs>
        <w:spacing w:after="120"/>
        <w:jc w:val="both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o-RO"/>
        </w:rPr>
      </w:pPr>
    </w:p>
    <w:p w14:paraId="4E7809B6" w14:textId="77777777" w:rsidR="0077460D" w:rsidRPr="00076684" w:rsidRDefault="0077460D" w:rsidP="00076684"/>
    <w:sectPr w:rsidR="0077460D" w:rsidRPr="00076684" w:rsidSect="008F2CA9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Cs/>
        <w:color w:val="000000"/>
        <w:spacing w:val="-1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pacing w:val="-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7471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275046">
    <w:abstractNumId w:val="0"/>
  </w:num>
  <w:num w:numId="3" w16cid:durableId="850800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8F"/>
    <w:rsid w:val="00076684"/>
    <w:rsid w:val="00185F8F"/>
    <w:rsid w:val="001B73F3"/>
    <w:rsid w:val="003F30B1"/>
    <w:rsid w:val="0077460D"/>
    <w:rsid w:val="00855E89"/>
    <w:rsid w:val="008F2CA9"/>
    <w:rsid w:val="00F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2E7C"/>
  <w15:chartTrackingRefBased/>
  <w15:docId w15:val="{0BE973D3-16A0-4E9B-897E-09CDEC0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FC0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Standard"/>
    <w:next w:val="Corptext"/>
    <w:link w:val="Titlu2Caracter"/>
    <w:qFormat/>
    <w:rsid w:val="001B73F3"/>
    <w:pPr>
      <w:keepNext/>
      <w:numPr>
        <w:ilvl w:val="1"/>
        <w:numId w:val="1"/>
      </w:numPr>
      <w:jc w:val="center"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B73F3"/>
    <w:rPr>
      <w:rFonts w:ascii="Times New Roman" w:eastAsia="Andale Sans UI" w:hAnsi="Times New Roman" w:cs="Tahoma"/>
      <w:b/>
      <w:kern w:val="1"/>
      <w:sz w:val="24"/>
      <w:szCs w:val="24"/>
      <w:u w:val="single"/>
      <w:lang w:eastAsia="ar-SA"/>
    </w:rPr>
  </w:style>
  <w:style w:type="character" w:styleId="Hyperlink">
    <w:name w:val="Hyperlink"/>
    <w:rsid w:val="001B73F3"/>
    <w:rPr>
      <w:color w:val="000080"/>
      <w:u w:val="single"/>
    </w:rPr>
  </w:style>
  <w:style w:type="character" w:customStyle="1" w:styleId="l5def1">
    <w:name w:val="l5def1"/>
    <w:rsid w:val="001B73F3"/>
    <w:rPr>
      <w:rFonts w:ascii="Arial" w:hAnsi="Arial" w:cs="Arial"/>
      <w:color w:val="000000"/>
      <w:sz w:val="26"/>
      <w:szCs w:val="26"/>
    </w:rPr>
  </w:style>
  <w:style w:type="paragraph" w:styleId="Corptext">
    <w:name w:val="Body Text"/>
    <w:basedOn w:val="Normal"/>
    <w:link w:val="CorptextCaracter"/>
    <w:rsid w:val="001B73F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1B73F3"/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1B73F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Indentcorptext">
    <w:name w:val="Body Text Indent"/>
    <w:basedOn w:val="Normal"/>
    <w:link w:val="IndentcorptextCaracter"/>
    <w:rsid w:val="001B73F3"/>
    <w:pPr>
      <w:widowControl/>
      <w:spacing w:after="120"/>
      <w:ind w:left="283"/>
    </w:pPr>
    <w:rPr>
      <w:rFonts w:cs="Times New Roman"/>
    </w:rPr>
  </w:style>
  <w:style w:type="character" w:customStyle="1" w:styleId="IndentcorptextCaracter">
    <w:name w:val="Indent corp text Caracter"/>
    <w:basedOn w:val="Fontdeparagrafimplicit"/>
    <w:link w:val="Indentcorptext"/>
    <w:rsid w:val="001B73F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FC0C2F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inante.gov.ro/noutati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fbl.mdrap.ro/rata_inflatie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2022-11-29T12:30:00Z</dcterms:created>
  <dcterms:modified xsi:type="dcterms:W3CDTF">2022-12-05T13:41:00Z</dcterms:modified>
</cp:coreProperties>
</file>