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Look w:val="0000" w:firstRow="0" w:lastRow="0" w:firstColumn="0" w:lastColumn="0" w:noHBand="0" w:noVBand="0"/>
      </w:tblPr>
      <w:tblGrid>
        <w:gridCol w:w="3374"/>
        <w:gridCol w:w="3652"/>
        <w:gridCol w:w="2844"/>
      </w:tblGrid>
      <w:tr w:rsidR="00732465" w:rsidRPr="00732465" w14:paraId="3AC2382F" w14:textId="77777777" w:rsidTr="00535195">
        <w:trPr>
          <w:trHeight w:val="808"/>
        </w:trPr>
        <w:tc>
          <w:tcPr>
            <w:tcW w:w="3374" w:type="dxa"/>
            <w:shd w:val="clear" w:color="auto" w:fill="FFFFFF"/>
          </w:tcPr>
          <w:p w14:paraId="3C415CD2" w14:textId="77777777" w:rsidR="00732465" w:rsidRPr="00732465" w:rsidRDefault="00732465" w:rsidP="00732465">
            <w:pPr>
              <w:spacing w:line="100" w:lineRule="atLeast"/>
              <w:rPr>
                <w:rFonts w:ascii="Arial" w:eastAsia="Times New Roman" w:hAnsi="Arial" w:cs="Arial"/>
                <w:b/>
                <w:lang w:val="ro-RO"/>
              </w:rPr>
            </w:pPr>
            <w:r w:rsidRPr="00732465">
              <w:rPr>
                <w:rFonts w:ascii="Arial" w:eastAsia="Times New Roman" w:hAnsi="Arial" w:cs="Arial"/>
                <w:b/>
                <w:lang w:val="ro-RO"/>
              </w:rPr>
              <w:t>ROMÂNIA</w:t>
            </w:r>
          </w:p>
          <w:p w14:paraId="3292AC85" w14:textId="77777777" w:rsidR="00732465" w:rsidRPr="00732465" w:rsidRDefault="00732465" w:rsidP="00732465">
            <w:pPr>
              <w:spacing w:line="100" w:lineRule="atLeast"/>
              <w:rPr>
                <w:rFonts w:ascii="Arial" w:eastAsia="Times New Roman" w:hAnsi="Arial" w:cs="Arial"/>
                <w:b/>
                <w:lang w:val="ro-RO"/>
              </w:rPr>
            </w:pPr>
            <w:r w:rsidRPr="00732465">
              <w:rPr>
                <w:rFonts w:ascii="Arial" w:eastAsia="Times New Roman" w:hAnsi="Arial" w:cs="Arial"/>
                <w:b/>
                <w:lang w:val="ro-RO"/>
              </w:rPr>
              <w:t>JUDEŢUL HUNEDOARA</w:t>
            </w:r>
          </w:p>
          <w:p w14:paraId="3FF1480D" w14:textId="77777777" w:rsidR="00732465" w:rsidRPr="00732465" w:rsidRDefault="00732465" w:rsidP="00732465">
            <w:pPr>
              <w:spacing w:line="100" w:lineRule="atLeast"/>
              <w:rPr>
                <w:rFonts w:ascii="Arial" w:eastAsia="Times New Roman" w:hAnsi="Arial" w:cs="Arial"/>
                <w:b/>
                <w:lang w:val="ro-RO"/>
              </w:rPr>
            </w:pPr>
            <w:r w:rsidRPr="00732465">
              <w:rPr>
                <w:rFonts w:ascii="Arial" w:eastAsia="Times New Roman" w:hAnsi="Arial" w:cs="Arial"/>
                <w:b/>
                <w:lang w:val="ro-RO"/>
              </w:rPr>
              <w:t>MUNICIPIUL HUNEDOARA</w:t>
            </w:r>
          </w:p>
          <w:p w14:paraId="2665FD7B" w14:textId="77777777" w:rsidR="00732465" w:rsidRPr="00732465" w:rsidRDefault="00732465" w:rsidP="00732465">
            <w:pPr>
              <w:spacing w:line="100" w:lineRule="atLeast"/>
              <w:rPr>
                <w:rFonts w:eastAsia="Times New Roman" w:cs="Times New Roman"/>
                <w:lang w:val="ro-RO"/>
              </w:rPr>
            </w:pPr>
            <w:r w:rsidRPr="00732465">
              <w:rPr>
                <w:rFonts w:ascii="Arial" w:eastAsia="Times New Roman" w:hAnsi="Arial" w:cs="Arial"/>
                <w:b/>
                <w:lang w:val="ro-RO"/>
              </w:rPr>
              <w:t>CONSILIUL LOCAL</w:t>
            </w:r>
          </w:p>
        </w:tc>
        <w:tc>
          <w:tcPr>
            <w:tcW w:w="3652" w:type="dxa"/>
            <w:shd w:val="clear" w:color="auto" w:fill="FFFFFF"/>
          </w:tcPr>
          <w:p w14:paraId="31BA1A99" w14:textId="3342C8CD" w:rsidR="00732465" w:rsidRPr="00732465" w:rsidRDefault="00732465" w:rsidP="00732465">
            <w:pPr>
              <w:spacing w:line="100" w:lineRule="atLeast"/>
              <w:jc w:val="center"/>
              <w:rPr>
                <w:rFonts w:ascii="Arial" w:eastAsia="Times New Roman" w:hAnsi="Arial" w:cs="Arial"/>
                <w:b/>
                <w:lang w:val="ro-RO"/>
              </w:rPr>
            </w:pPr>
            <w:r w:rsidRPr="00732465">
              <w:rPr>
                <w:rFonts w:eastAsia="Times New Roman" w:cs="Times New Roman"/>
                <w:noProof/>
                <w:lang w:val="ro-RO"/>
              </w:rPr>
              <w:drawing>
                <wp:inline distT="0" distB="0" distL="0" distR="0" wp14:anchorId="4D4A7398" wp14:editId="41389898">
                  <wp:extent cx="438150" cy="59055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590550"/>
                          </a:xfrm>
                          <a:prstGeom prst="rect">
                            <a:avLst/>
                          </a:prstGeom>
                          <a:solidFill>
                            <a:srgbClr val="FFFFFF"/>
                          </a:solidFill>
                          <a:ln>
                            <a:noFill/>
                          </a:ln>
                        </pic:spPr>
                      </pic:pic>
                    </a:graphicData>
                  </a:graphic>
                </wp:inline>
              </w:drawing>
            </w:r>
          </w:p>
        </w:tc>
        <w:tc>
          <w:tcPr>
            <w:tcW w:w="2844" w:type="dxa"/>
            <w:shd w:val="clear" w:color="auto" w:fill="FFFFFF"/>
          </w:tcPr>
          <w:p w14:paraId="4B9B1AED" w14:textId="77777777" w:rsidR="00732465" w:rsidRPr="00732465" w:rsidRDefault="00732465" w:rsidP="00732465">
            <w:pPr>
              <w:spacing w:line="100" w:lineRule="atLeast"/>
              <w:jc w:val="center"/>
              <w:rPr>
                <w:rFonts w:ascii="Arial" w:eastAsia="Times New Roman" w:hAnsi="Arial" w:cs="Arial"/>
                <w:b/>
                <w:lang w:val="ro-RO"/>
              </w:rPr>
            </w:pPr>
            <w:r w:rsidRPr="00732465">
              <w:rPr>
                <w:rFonts w:ascii="Arial" w:eastAsia="Times New Roman" w:hAnsi="Arial" w:cs="Arial"/>
                <w:b/>
                <w:lang w:val="ro-RO"/>
              </w:rPr>
              <w:t>Anexa la</w:t>
            </w:r>
          </w:p>
          <w:p w14:paraId="1864CA8B" w14:textId="77777777" w:rsidR="00732465" w:rsidRPr="00732465" w:rsidRDefault="00732465" w:rsidP="00732465">
            <w:pPr>
              <w:spacing w:line="100" w:lineRule="atLeast"/>
              <w:jc w:val="center"/>
              <w:rPr>
                <w:rFonts w:ascii="Arial" w:eastAsia="Times New Roman" w:hAnsi="Arial" w:cs="Arial"/>
                <w:b/>
                <w:lang w:val="ro-RO"/>
              </w:rPr>
            </w:pPr>
            <w:r w:rsidRPr="00732465">
              <w:rPr>
                <w:rFonts w:ascii="Arial" w:eastAsia="Times New Roman" w:hAnsi="Arial" w:cs="Arial"/>
                <w:b/>
                <w:lang w:val="ro-RO"/>
              </w:rPr>
              <w:t>Proiectul de Hotărâre</w:t>
            </w:r>
          </w:p>
          <w:p w14:paraId="6DBB052B" w14:textId="77777777" w:rsidR="00732465" w:rsidRPr="00732465" w:rsidRDefault="00732465" w:rsidP="00732465">
            <w:pPr>
              <w:spacing w:line="100" w:lineRule="atLeast"/>
              <w:jc w:val="center"/>
              <w:rPr>
                <w:rFonts w:eastAsia="Times New Roman" w:cs="Times New Roman"/>
                <w:lang w:val="ro-RO"/>
              </w:rPr>
            </w:pPr>
            <w:r w:rsidRPr="00732465">
              <w:rPr>
                <w:rFonts w:ascii="Arial" w:eastAsia="Times New Roman" w:hAnsi="Arial" w:cs="Arial"/>
                <w:b/>
                <w:lang w:val="ro-RO"/>
              </w:rPr>
              <w:t>Nr. 547/29.11.2022</w:t>
            </w:r>
          </w:p>
        </w:tc>
      </w:tr>
    </w:tbl>
    <w:p w14:paraId="47F23CC3" w14:textId="77777777" w:rsidR="00732465" w:rsidRPr="00732465" w:rsidRDefault="00732465" w:rsidP="00732465">
      <w:pPr>
        <w:spacing w:line="100" w:lineRule="atLeast"/>
        <w:jc w:val="center"/>
        <w:rPr>
          <w:rFonts w:ascii="Arial" w:eastAsia="Times New Roman" w:hAnsi="Arial" w:cs="Arial"/>
          <w:b/>
          <w:lang w:val="ro-RO"/>
        </w:rPr>
      </w:pPr>
    </w:p>
    <w:p w14:paraId="3311EEF0" w14:textId="77777777" w:rsidR="00732465" w:rsidRPr="00732465" w:rsidRDefault="00732465" w:rsidP="00732465">
      <w:pPr>
        <w:spacing w:line="100" w:lineRule="atLeast"/>
        <w:jc w:val="center"/>
        <w:rPr>
          <w:rFonts w:ascii="Arial" w:eastAsia="Times New Roman" w:hAnsi="Arial" w:cs="Arial"/>
          <w:b/>
          <w:bCs/>
          <w:lang w:val="ro-RO"/>
        </w:rPr>
      </w:pPr>
      <w:r w:rsidRPr="00732465">
        <w:rPr>
          <w:rFonts w:ascii="Arial" w:eastAsia="Times New Roman" w:hAnsi="Arial" w:cs="Arial"/>
          <w:b/>
          <w:lang w:val="ro-RO"/>
        </w:rPr>
        <w:t>Procedura și modalitatea de încasare a taxelor ce vor fi aplicate de</w:t>
      </w:r>
      <w:r w:rsidRPr="00732465">
        <w:rPr>
          <w:rFonts w:ascii="Arial" w:eastAsia="Times New Roman" w:hAnsi="Arial" w:cs="Arial"/>
          <w:b/>
          <w:bCs/>
          <w:lang w:val="ro-RO"/>
        </w:rPr>
        <w:t xml:space="preserve"> Clubul </w:t>
      </w:r>
      <w:r w:rsidRPr="00732465">
        <w:rPr>
          <w:rFonts w:ascii="Arial" w:eastAsia="Times New Roman" w:hAnsi="Arial" w:cs="Arial"/>
          <w:b/>
          <w:lang w:val="ro-RO"/>
        </w:rPr>
        <w:t xml:space="preserve">Sportiv </w:t>
      </w:r>
      <w:proofErr w:type="spellStart"/>
      <w:r w:rsidRPr="00732465">
        <w:rPr>
          <w:rFonts w:ascii="Arial" w:eastAsia="Times New Roman" w:hAnsi="Arial" w:cs="Arial"/>
          <w:b/>
          <w:lang w:val="ro-RO"/>
        </w:rPr>
        <w:t>Corvinul</w:t>
      </w:r>
      <w:proofErr w:type="spellEnd"/>
      <w:r w:rsidRPr="00732465">
        <w:rPr>
          <w:rFonts w:ascii="Arial" w:eastAsia="Times New Roman" w:hAnsi="Arial" w:cs="Arial"/>
          <w:b/>
          <w:lang w:val="ro-RO"/>
        </w:rPr>
        <w:t xml:space="preserve"> 1921 Hunedoara</w:t>
      </w:r>
      <w:r w:rsidRPr="00732465">
        <w:rPr>
          <w:rFonts w:ascii="Arial" w:eastAsia="Times New Roman" w:hAnsi="Arial" w:cs="Arial"/>
          <w:b/>
          <w:bCs/>
          <w:lang w:val="ro-RO"/>
        </w:rPr>
        <w:t>, pe anul 2023</w:t>
      </w:r>
    </w:p>
    <w:p w14:paraId="52084ED1" w14:textId="77777777" w:rsidR="00732465" w:rsidRPr="00732465" w:rsidRDefault="00732465" w:rsidP="00732465">
      <w:pPr>
        <w:spacing w:line="100" w:lineRule="atLeast"/>
        <w:jc w:val="center"/>
        <w:rPr>
          <w:rFonts w:ascii="Arial" w:eastAsia="Times New Roman" w:hAnsi="Arial" w:cs="Arial"/>
          <w:b/>
          <w:bCs/>
          <w:lang w:val="ro-RO"/>
        </w:rPr>
      </w:pPr>
    </w:p>
    <w:p w14:paraId="23C49BC4" w14:textId="77777777" w:rsidR="00732465" w:rsidRPr="00732465" w:rsidRDefault="00732465" w:rsidP="00732465">
      <w:pPr>
        <w:spacing w:line="100" w:lineRule="atLeast"/>
        <w:jc w:val="both"/>
        <w:rPr>
          <w:rFonts w:ascii="Arial" w:eastAsia="Times New Roman" w:hAnsi="Arial" w:cs="Arial"/>
          <w:bCs/>
          <w:lang w:val="ro-RO"/>
        </w:rPr>
      </w:pPr>
      <w:r w:rsidRPr="00732465">
        <w:rPr>
          <w:rFonts w:ascii="Arial" w:eastAsia="Times New Roman" w:hAnsi="Arial" w:cs="Arial"/>
          <w:bCs/>
          <w:lang w:val="ro-RO"/>
        </w:rPr>
        <w:tab/>
        <w:t xml:space="preserve">1. Se aprobă procedura și modalitatea de achitare a taxelor  în sensul că aceasta se achită de către persoanele fizice sau juridice (beneficiarii) care solicită participarea la meciurile echipei de seniori a </w:t>
      </w:r>
      <w:r w:rsidRPr="00732465">
        <w:rPr>
          <w:rFonts w:ascii="Arial" w:eastAsia="Times New Roman" w:hAnsi="Arial" w:cs="Arial"/>
          <w:lang w:val="ro-RO"/>
        </w:rPr>
        <w:t xml:space="preserve">Clubul Sportiv </w:t>
      </w:r>
      <w:proofErr w:type="spellStart"/>
      <w:r w:rsidRPr="00732465">
        <w:rPr>
          <w:rFonts w:ascii="Arial" w:eastAsia="Times New Roman" w:hAnsi="Arial" w:cs="Arial"/>
          <w:lang w:val="ro-RO"/>
        </w:rPr>
        <w:t>Corvinul</w:t>
      </w:r>
      <w:proofErr w:type="spellEnd"/>
      <w:r w:rsidRPr="00732465">
        <w:rPr>
          <w:rFonts w:ascii="Arial" w:eastAsia="Times New Roman" w:hAnsi="Arial" w:cs="Arial"/>
          <w:lang w:val="ro-RO"/>
        </w:rPr>
        <w:t xml:space="preserve"> 1921 Hunedoara</w:t>
      </w:r>
      <w:r w:rsidRPr="00732465">
        <w:rPr>
          <w:rFonts w:ascii="Arial" w:eastAsia="Times New Roman" w:hAnsi="Arial" w:cs="Arial"/>
          <w:bCs/>
          <w:lang w:val="ro-RO"/>
        </w:rPr>
        <w:t xml:space="preserve"> astfel  în schimbul </w:t>
      </w:r>
      <w:proofErr w:type="spellStart"/>
      <w:r w:rsidRPr="00732465">
        <w:rPr>
          <w:rFonts w:ascii="Arial" w:eastAsia="Times New Roman" w:hAnsi="Arial" w:cs="Arial"/>
          <w:bCs/>
          <w:lang w:val="ro-RO"/>
        </w:rPr>
        <w:t>plăţii</w:t>
      </w:r>
      <w:proofErr w:type="spellEnd"/>
      <w:r w:rsidRPr="00732465">
        <w:rPr>
          <w:rFonts w:ascii="Arial" w:eastAsia="Times New Roman" w:hAnsi="Arial" w:cs="Arial"/>
          <w:bCs/>
          <w:lang w:val="ro-RO"/>
        </w:rPr>
        <w:t xml:space="preserve"> taxei de acces se eliberează bilet pe format fizic sau electronic pe care este consemnată contravaloarea taxei de acces și perioada/evenimentul  pentru care este achitată taxa și în care se va desfășura manifestarea. Emiterea, distribuirea și încasarea contravalorii biletelor sau abonamentelor se va face de către </w:t>
      </w:r>
      <w:r w:rsidRPr="00732465">
        <w:rPr>
          <w:rFonts w:ascii="Arial" w:eastAsia="Times New Roman" w:hAnsi="Arial" w:cs="Arial"/>
          <w:lang w:val="ro-RO"/>
        </w:rPr>
        <w:t xml:space="preserve">Clubul Sportiv </w:t>
      </w:r>
      <w:proofErr w:type="spellStart"/>
      <w:r w:rsidRPr="00732465">
        <w:rPr>
          <w:rFonts w:ascii="Arial" w:eastAsia="Times New Roman" w:hAnsi="Arial" w:cs="Arial"/>
          <w:lang w:val="ro-RO"/>
        </w:rPr>
        <w:t>Corvinul</w:t>
      </w:r>
      <w:proofErr w:type="spellEnd"/>
      <w:r w:rsidRPr="00732465">
        <w:rPr>
          <w:rFonts w:ascii="Arial" w:eastAsia="Times New Roman" w:hAnsi="Arial" w:cs="Arial"/>
          <w:lang w:val="ro-RO"/>
        </w:rPr>
        <w:t xml:space="preserve"> 1921 Hunedoara</w:t>
      </w:r>
      <w:r w:rsidRPr="00732465">
        <w:rPr>
          <w:rFonts w:ascii="Arial" w:eastAsia="Times New Roman" w:hAnsi="Arial" w:cs="Arial"/>
          <w:bCs/>
          <w:lang w:val="ro-RO"/>
        </w:rPr>
        <w:t>, în condițiile legii.</w:t>
      </w:r>
    </w:p>
    <w:p w14:paraId="48988100" w14:textId="77777777" w:rsidR="00732465" w:rsidRPr="00732465" w:rsidRDefault="00732465" w:rsidP="00732465">
      <w:pPr>
        <w:spacing w:line="100" w:lineRule="atLeast"/>
        <w:jc w:val="both"/>
        <w:rPr>
          <w:rFonts w:ascii="Arial" w:eastAsia="Times New Roman" w:hAnsi="Arial" w:cs="Arial"/>
          <w:lang w:val="ro-RO"/>
        </w:rPr>
      </w:pPr>
      <w:r w:rsidRPr="00732465">
        <w:rPr>
          <w:rFonts w:ascii="Arial" w:eastAsia="Times New Roman" w:hAnsi="Arial" w:cs="Arial"/>
          <w:bCs/>
          <w:lang w:val="ro-RO"/>
        </w:rPr>
        <w:tab/>
        <w:t xml:space="preserve">2. Prezenta procedură se poate implementa și prin contractarea unor servicii în acest sens de la terți. Încasările obținute din vânzarea biletelor se fac venit la bugetul </w:t>
      </w:r>
      <w:r w:rsidRPr="00732465">
        <w:rPr>
          <w:rFonts w:ascii="Arial" w:eastAsia="Times New Roman" w:hAnsi="Arial" w:cs="Arial"/>
          <w:lang w:val="ro-RO"/>
        </w:rPr>
        <w:t xml:space="preserve">Clubului Sportiv </w:t>
      </w:r>
      <w:proofErr w:type="spellStart"/>
      <w:r w:rsidRPr="00732465">
        <w:rPr>
          <w:rFonts w:ascii="Arial" w:eastAsia="Times New Roman" w:hAnsi="Arial" w:cs="Arial"/>
          <w:lang w:val="ro-RO"/>
        </w:rPr>
        <w:t>Corvinul</w:t>
      </w:r>
      <w:proofErr w:type="spellEnd"/>
      <w:r w:rsidRPr="00732465">
        <w:rPr>
          <w:rFonts w:ascii="Arial" w:eastAsia="Times New Roman" w:hAnsi="Arial" w:cs="Arial"/>
          <w:lang w:val="ro-RO"/>
        </w:rPr>
        <w:t xml:space="preserve"> 1921 Hunedoara</w:t>
      </w:r>
      <w:r w:rsidRPr="00732465">
        <w:rPr>
          <w:rFonts w:ascii="Arial" w:eastAsia="Times New Roman" w:hAnsi="Arial" w:cs="Arial"/>
          <w:bCs/>
          <w:lang w:val="ro-RO"/>
        </w:rPr>
        <w:t>.</w:t>
      </w:r>
    </w:p>
    <w:p w14:paraId="1D99ABD4"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3. La desfășurarea jocurilor sportive sau a antrenamentelor vor avea acces pe terenul de joc, doar participanții la activitatea sportivă (jucători, rezerve, arbitri, antrenori, personal medical, personalul necesar bunei organizări și desfășurări a activității sportive). Spectatorii vor rămâne în afara terenului de joc, în tribună sau alte zone special amenajate.</w:t>
      </w:r>
    </w:p>
    <w:p w14:paraId="2B619ACA"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4. (1) Persoanele care achită taxele de acces au următoarele obligații: </w:t>
      </w:r>
    </w:p>
    <w:p w14:paraId="5A7C08C1"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a) să respecte prevederile legale în vigoare, normele de conduită, etica socială și prevederile prezentei proceduri și a normelor legale incidente în vigoare; </w:t>
      </w:r>
    </w:p>
    <w:p w14:paraId="6368B7FE"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b) să respecte întocmai orarul de funcționare al obiectivului; </w:t>
      </w:r>
    </w:p>
    <w:p w14:paraId="436769FC"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c) să folosească obiectivul în conformitate cu destinația lui; </w:t>
      </w:r>
    </w:p>
    <w:p w14:paraId="7159B2CC"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d) să nu perturbe activitățile celorlalți utilizatori; </w:t>
      </w:r>
    </w:p>
    <w:p w14:paraId="192D3C8A"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e) să nu pătrundă în obiectiv fără aprobare; </w:t>
      </w:r>
    </w:p>
    <w:p w14:paraId="77783A7E"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f) să păstreze curățenia și ordinea în spațiile utilizate. </w:t>
      </w:r>
    </w:p>
    <w:p w14:paraId="5A68F519"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g) să nu consume băuturi alcoolice sau substanțe narcotice. </w:t>
      </w:r>
    </w:p>
    <w:p w14:paraId="078FADB5"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h) să </w:t>
      </w:r>
      <w:proofErr w:type="spellStart"/>
      <w:r w:rsidRPr="00732465">
        <w:rPr>
          <w:rFonts w:ascii="Arial" w:eastAsia="Times New Roman" w:hAnsi="Arial" w:cs="Arial"/>
          <w:lang w:val="ro-RO"/>
        </w:rPr>
        <w:t>afişeze</w:t>
      </w:r>
      <w:proofErr w:type="spellEnd"/>
      <w:r w:rsidRPr="00732465">
        <w:rPr>
          <w:rFonts w:ascii="Arial" w:eastAsia="Times New Roman" w:hAnsi="Arial" w:cs="Arial"/>
          <w:lang w:val="ro-RO"/>
        </w:rPr>
        <w:t xml:space="preserve"> pancarte sau drapele pe garduri, balustrade, scări, doar cu aprobarea organizatorului </w:t>
      </w:r>
      <w:proofErr w:type="spellStart"/>
      <w:r w:rsidRPr="00732465">
        <w:rPr>
          <w:rFonts w:ascii="Arial" w:eastAsia="Times New Roman" w:hAnsi="Arial" w:cs="Arial"/>
          <w:lang w:val="ro-RO"/>
        </w:rPr>
        <w:t>competiţiei</w:t>
      </w:r>
      <w:proofErr w:type="spellEnd"/>
      <w:r w:rsidRPr="00732465">
        <w:rPr>
          <w:rFonts w:ascii="Arial" w:eastAsia="Times New Roman" w:hAnsi="Arial" w:cs="Arial"/>
          <w:lang w:val="ro-RO"/>
        </w:rPr>
        <w:t xml:space="preserve"> sau </w:t>
      </w:r>
      <w:proofErr w:type="spellStart"/>
      <w:r w:rsidRPr="00732465">
        <w:rPr>
          <w:rFonts w:ascii="Arial" w:eastAsia="Times New Roman" w:hAnsi="Arial" w:cs="Arial"/>
          <w:lang w:val="ro-RO"/>
        </w:rPr>
        <w:t>manifestaţiei</w:t>
      </w:r>
      <w:proofErr w:type="spellEnd"/>
      <w:r w:rsidRPr="00732465">
        <w:rPr>
          <w:rFonts w:ascii="Arial" w:eastAsia="Times New Roman" w:hAnsi="Arial" w:cs="Arial"/>
          <w:lang w:val="ro-RO"/>
        </w:rPr>
        <w:t>.</w:t>
      </w:r>
    </w:p>
    <w:p w14:paraId="2E07A244"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 (2) Se interzice: </w:t>
      </w:r>
    </w:p>
    <w:p w14:paraId="75E8D64E"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a) accesul în obiectiv a persoanelor în stare de ebrietate, sub influența băuturilor alcoolice, a substanțelor halucinogene, cu produse ori substanțe periculoase, cu material explozibil, arme albe, arme letale sau neletale. Excepție pentru portul de arme letale sau neletale vor face angajații instituțiilor aflați în exercițiul funcțiunii, persoanele autorizate în acest sens sau alte categorii de persoane dotate legal pentru portul sau utilizarea acestora, conform reglementărilor legale în vigoare ; </w:t>
      </w:r>
    </w:p>
    <w:p w14:paraId="007252BE"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b) accesul în incinta obiectivului cu orice obiecte interzise de regulamentele federațiilor sportive, legislația privind combaterea violenței în sport sau care pot duce la degradarea sau murdărirea acestuia</w:t>
      </w:r>
    </w:p>
    <w:p w14:paraId="3CDD05C9"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c) folosirea unui limbaj obscen, necuviincios, gesturi indecente, violente, cât și comportamentul menit să prejudicieze valorile sociale; </w:t>
      </w:r>
    </w:p>
    <w:p w14:paraId="0633C3CB"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d) manifestarea unui comportament care poate fi apreciat ca fiind rasist, instigator la ură, apt pentru a trezi în </w:t>
      </w:r>
      <w:proofErr w:type="spellStart"/>
      <w:r w:rsidRPr="00732465">
        <w:rPr>
          <w:rFonts w:ascii="Arial" w:eastAsia="Times New Roman" w:hAnsi="Arial" w:cs="Arial"/>
          <w:lang w:val="ro-RO"/>
        </w:rPr>
        <w:t>alţii</w:t>
      </w:r>
      <w:proofErr w:type="spellEnd"/>
      <w:r w:rsidRPr="00732465">
        <w:rPr>
          <w:rFonts w:ascii="Arial" w:eastAsia="Times New Roman" w:hAnsi="Arial" w:cs="Arial"/>
          <w:lang w:val="ro-RO"/>
        </w:rPr>
        <w:t xml:space="preserve"> sentimente de indignare, ideologic, religios sau politic </w:t>
      </w:r>
      <w:proofErr w:type="spellStart"/>
      <w:r w:rsidRPr="00732465">
        <w:rPr>
          <w:rFonts w:ascii="Arial" w:eastAsia="Times New Roman" w:hAnsi="Arial" w:cs="Arial"/>
          <w:lang w:val="ro-RO"/>
        </w:rPr>
        <w:t>şi</w:t>
      </w:r>
      <w:proofErr w:type="spellEnd"/>
      <w:r w:rsidRPr="00732465">
        <w:rPr>
          <w:rFonts w:ascii="Arial" w:eastAsia="Times New Roman" w:hAnsi="Arial" w:cs="Arial"/>
          <w:lang w:val="ro-RO"/>
        </w:rPr>
        <w:t xml:space="preserve"> </w:t>
      </w:r>
      <w:proofErr w:type="spellStart"/>
      <w:r w:rsidRPr="00732465">
        <w:rPr>
          <w:rFonts w:ascii="Arial" w:eastAsia="Times New Roman" w:hAnsi="Arial" w:cs="Arial"/>
          <w:lang w:val="ro-RO"/>
        </w:rPr>
        <w:t>afişarea</w:t>
      </w:r>
      <w:proofErr w:type="spellEnd"/>
      <w:r w:rsidRPr="00732465">
        <w:rPr>
          <w:rFonts w:ascii="Arial" w:eastAsia="Times New Roman" w:hAnsi="Arial" w:cs="Arial"/>
          <w:lang w:val="ro-RO"/>
        </w:rPr>
        <w:t xml:space="preserve"> de înscrisuri sau însemne cu asemenea </w:t>
      </w:r>
      <w:proofErr w:type="spellStart"/>
      <w:r w:rsidRPr="00732465">
        <w:rPr>
          <w:rFonts w:ascii="Arial" w:eastAsia="Times New Roman" w:hAnsi="Arial" w:cs="Arial"/>
          <w:lang w:val="ro-RO"/>
        </w:rPr>
        <w:t>conţinut</w:t>
      </w:r>
      <w:proofErr w:type="spellEnd"/>
      <w:r w:rsidRPr="00732465">
        <w:rPr>
          <w:rFonts w:ascii="Arial" w:eastAsia="Times New Roman" w:hAnsi="Arial" w:cs="Arial"/>
          <w:lang w:val="ro-RO"/>
        </w:rPr>
        <w:t xml:space="preserve">. </w:t>
      </w:r>
    </w:p>
    <w:p w14:paraId="0AEB0489"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f) aruncarea cu obiecte în teren, în zonele interzise spectatorilor, sau în persoane. </w:t>
      </w:r>
    </w:p>
    <w:p w14:paraId="7519C1AD"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g) blocarea căilor de evacuare (de exemplu pe scările stadionului) sau stânjenirea </w:t>
      </w:r>
      <w:proofErr w:type="spellStart"/>
      <w:r w:rsidRPr="00732465">
        <w:rPr>
          <w:rFonts w:ascii="Arial" w:eastAsia="Times New Roman" w:hAnsi="Arial" w:cs="Arial"/>
          <w:lang w:val="ro-RO"/>
        </w:rPr>
        <w:t>circulaţiei</w:t>
      </w:r>
      <w:proofErr w:type="spellEnd"/>
      <w:r w:rsidRPr="00732465">
        <w:rPr>
          <w:rFonts w:ascii="Arial" w:eastAsia="Times New Roman" w:hAnsi="Arial" w:cs="Arial"/>
          <w:lang w:val="ro-RO"/>
        </w:rPr>
        <w:t xml:space="preserve"> autovehiculelor </w:t>
      </w:r>
      <w:proofErr w:type="spellStart"/>
      <w:r w:rsidRPr="00732465">
        <w:rPr>
          <w:rFonts w:ascii="Arial" w:eastAsia="Times New Roman" w:hAnsi="Arial" w:cs="Arial"/>
          <w:lang w:val="ro-RO"/>
        </w:rPr>
        <w:t>şi</w:t>
      </w:r>
      <w:proofErr w:type="spellEnd"/>
      <w:r w:rsidRPr="00732465">
        <w:rPr>
          <w:rFonts w:ascii="Arial" w:eastAsia="Times New Roman" w:hAnsi="Arial" w:cs="Arial"/>
          <w:lang w:val="ro-RO"/>
        </w:rPr>
        <w:t xml:space="preserve"> a pietonilor. </w:t>
      </w:r>
    </w:p>
    <w:p w14:paraId="7827F5BE"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h) </w:t>
      </w:r>
      <w:proofErr w:type="spellStart"/>
      <w:r w:rsidRPr="00732465">
        <w:rPr>
          <w:rFonts w:ascii="Arial" w:eastAsia="Times New Roman" w:hAnsi="Arial" w:cs="Arial"/>
          <w:lang w:val="ro-RO"/>
        </w:rPr>
        <w:t>căţărarea</w:t>
      </w:r>
      <w:proofErr w:type="spellEnd"/>
      <w:r w:rsidRPr="00732465">
        <w:rPr>
          <w:rFonts w:ascii="Arial" w:eastAsia="Times New Roman" w:hAnsi="Arial" w:cs="Arial"/>
          <w:lang w:val="ro-RO"/>
        </w:rPr>
        <w:t xml:space="preserve"> pe gardurile </w:t>
      </w:r>
      <w:proofErr w:type="spellStart"/>
      <w:r w:rsidRPr="00732465">
        <w:rPr>
          <w:rFonts w:ascii="Arial" w:eastAsia="Times New Roman" w:hAnsi="Arial" w:cs="Arial"/>
          <w:lang w:val="ro-RO"/>
        </w:rPr>
        <w:t>şi</w:t>
      </w:r>
      <w:proofErr w:type="spellEnd"/>
      <w:r w:rsidRPr="00732465">
        <w:rPr>
          <w:rFonts w:ascii="Arial" w:eastAsia="Times New Roman" w:hAnsi="Arial" w:cs="Arial"/>
          <w:lang w:val="ro-RO"/>
        </w:rPr>
        <w:t xml:space="preserve"> pe celelalte obiective ale bazei sportive.</w:t>
      </w:r>
    </w:p>
    <w:p w14:paraId="300B6971"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5. Verificarea și respectarea condițiilor de acces în incinta bazei sportive, precum și obligativitatea solicitării documentelor doveditoare, revine personalului angajat al Clubul Sportiv </w:t>
      </w:r>
      <w:proofErr w:type="spellStart"/>
      <w:r w:rsidRPr="00732465">
        <w:rPr>
          <w:rFonts w:ascii="Arial" w:eastAsia="Times New Roman" w:hAnsi="Arial" w:cs="Arial"/>
          <w:lang w:val="ro-RO"/>
        </w:rPr>
        <w:lastRenderedPageBreak/>
        <w:t>Corvinul</w:t>
      </w:r>
      <w:proofErr w:type="spellEnd"/>
      <w:r w:rsidRPr="00732465">
        <w:rPr>
          <w:rFonts w:ascii="Arial" w:eastAsia="Times New Roman" w:hAnsi="Arial" w:cs="Arial"/>
          <w:lang w:val="ro-RO"/>
        </w:rPr>
        <w:t xml:space="preserve"> 1921 Hunedoara, ai Complexului Sportiv „Michael Klein”, ai Primăriei municipiului Hunedoara sau ai unei societăți terțe, după caz, iar beneficiarii au obligația de a prezenta documentele solicitate.</w:t>
      </w:r>
    </w:p>
    <w:p w14:paraId="40D8F1C9"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6. Beneficiarii vor părăsi imediat incinta obiectivului, în următoarele cazuri: </w:t>
      </w:r>
    </w:p>
    <w:p w14:paraId="5DC08EC6"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a) folosirea unui limbaj obscen, necuviincios, gesturi indecente, violente, cât și dacă au un comportament care să prejudicieze valorile sociale; </w:t>
      </w:r>
    </w:p>
    <w:p w14:paraId="3F322B34"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b) nerespectarea în mod repetat a observațiilor șefului de obiectiv cu privire la nerespectarea prezentei proceduri sau a prevederilor legale incidente;</w:t>
      </w:r>
    </w:p>
    <w:p w14:paraId="02B04B9A" w14:textId="77777777" w:rsidR="00732465" w:rsidRPr="00732465" w:rsidRDefault="00732465" w:rsidP="00732465">
      <w:pPr>
        <w:spacing w:line="100" w:lineRule="atLeast"/>
        <w:ind w:firstLine="708"/>
        <w:jc w:val="both"/>
        <w:rPr>
          <w:rFonts w:ascii="Arial" w:eastAsia="Times New Roman" w:hAnsi="Arial" w:cs="Arial"/>
          <w:lang w:val="ro-RO"/>
        </w:rPr>
      </w:pPr>
      <w:r w:rsidRPr="00732465">
        <w:rPr>
          <w:rFonts w:ascii="Arial" w:eastAsia="Times New Roman" w:hAnsi="Arial" w:cs="Arial"/>
          <w:lang w:val="ro-RO"/>
        </w:rPr>
        <w:t xml:space="preserve">c) săvârșirea oricăror contravenții, infracțiuni sau fapte incompatibile unei conduite sportive sau de oricare altă natură; </w:t>
      </w:r>
    </w:p>
    <w:p w14:paraId="40510107" w14:textId="77777777" w:rsidR="00732465" w:rsidRPr="00732465" w:rsidRDefault="00732465" w:rsidP="00732465">
      <w:pPr>
        <w:spacing w:line="100" w:lineRule="atLeast"/>
        <w:ind w:firstLine="708"/>
        <w:jc w:val="both"/>
        <w:rPr>
          <w:rFonts w:ascii="Arial" w:eastAsia="Times New Roman" w:hAnsi="Arial" w:cs="Arial"/>
          <w:b/>
          <w:lang w:val="ro-RO"/>
        </w:rPr>
      </w:pPr>
      <w:r w:rsidRPr="00732465">
        <w:rPr>
          <w:rFonts w:ascii="Arial" w:eastAsia="Times New Roman" w:hAnsi="Arial" w:cs="Arial"/>
          <w:lang w:val="ro-RO"/>
        </w:rPr>
        <w:t>d) nerespectarea orarului de funcționare a obiectivului sau a orarului pentru care s-a achitat taxa de acces.</w:t>
      </w:r>
    </w:p>
    <w:p w14:paraId="7EA13837" w14:textId="77777777" w:rsidR="00732465" w:rsidRPr="00732465" w:rsidRDefault="00732465" w:rsidP="00732465">
      <w:pPr>
        <w:spacing w:line="100" w:lineRule="atLeast"/>
        <w:ind w:firstLine="708"/>
        <w:jc w:val="both"/>
        <w:rPr>
          <w:rFonts w:ascii="Arial" w:eastAsia="Times New Roman" w:hAnsi="Arial" w:cs="Arial"/>
          <w:b/>
          <w:lang w:val="ro-RO"/>
        </w:rPr>
      </w:pPr>
    </w:p>
    <w:p w14:paraId="09F6A28D" w14:textId="77777777" w:rsidR="00732465" w:rsidRPr="00732465" w:rsidRDefault="00732465" w:rsidP="00732465">
      <w:pPr>
        <w:spacing w:line="100" w:lineRule="atLeast"/>
        <w:ind w:firstLine="708"/>
        <w:jc w:val="both"/>
        <w:rPr>
          <w:rFonts w:ascii="Arial" w:eastAsia="Times New Roman" w:hAnsi="Arial" w:cs="Arial"/>
          <w:b/>
          <w:lang w:val="ro-RO"/>
        </w:rPr>
      </w:pPr>
    </w:p>
    <w:p w14:paraId="55C6A568" w14:textId="77777777" w:rsidR="00732465" w:rsidRPr="00732465" w:rsidRDefault="00732465" w:rsidP="00732465">
      <w:pPr>
        <w:spacing w:line="100" w:lineRule="atLeast"/>
        <w:jc w:val="center"/>
        <w:rPr>
          <w:rFonts w:ascii="Arial" w:eastAsia="Times New Roman" w:hAnsi="Arial" w:cs="Arial"/>
          <w:b/>
          <w:lang w:val="ro-RO"/>
        </w:rPr>
      </w:pPr>
      <w:r w:rsidRPr="00732465">
        <w:rPr>
          <w:rFonts w:ascii="Arial" w:eastAsia="Times New Roman" w:hAnsi="Arial" w:cs="Arial"/>
          <w:b/>
          <w:lang w:val="ro-RO"/>
        </w:rPr>
        <w:t>INIŢIATOR,</w:t>
      </w:r>
    </w:p>
    <w:p w14:paraId="40C46ABC" w14:textId="77777777" w:rsidR="00732465" w:rsidRPr="00732465" w:rsidRDefault="00732465" w:rsidP="00732465">
      <w:pPr>
        <w:spacing w:line="100" w:lineRule="atLeast"/>
        <w:jc w:val="center"/>
        <w:rPr>
          <w:rFonts w:ascii="Arial" w:eastAsia="Times New Roman" w:hAnsi="Arial" w:cs="Arial"/>
          <w:b/>
          <w:lang w:val="ro-RO"/>
        </w:rPr>
      </w:pPr>
      <w:r w:rsidRPr="00732465">
        <w:rPr>
          <w:rFonts w:ascii="Arial" w:eastAsia="Times New Roman" w:hAnsi="Arial" w:cs="Arial"/>
          <w:b/>
          <w:lang w:val="ro-RO"/>
        </w:rPr>
        <w:t>PRIMAR</w:t>
      </w:r>
    </w:p>
    <w:p w14:paraId="4A3F93F9" w14:textId="77777777" w:rsidR="00732465" w:rsidRPr="00732465" w:rsidRDefault="00732465" w:rsidP="00732465">
      <w:pPr>
        <w:spacing w:line="100" w:lineRule="atLeast"/>
        <w:jc w:val="center"/>
        <w:rPr>
          <w:rFonts w:ascii="Arial" w:eastAsia="Times New Roman" w:hAnsi="Arial" w:cs="Arial"/>
          <w:b/>
          <w:lang w:val="ro-RO"/>
        </w:rPr>
      </w:pPr>
      <w:r w:rsidRPr="00732465">
        <w:rPr>
          <w:rFonts w:ascii="Arial" w:eastAsia="Times New Roman" w:hAnsi="Arial" w:cs="Arial"/>
          <w:b/>
          <w:lang w:val="ro-RO"/>
        </w:rPr>
        <w:t>DAN  BOBOUȚANU</w:t>
      </w:r>
    </w:p>
    <w:p w14:paraId="041CA3F5" w14:textId="77777777" w:rsidR="00732465" w:rsidRPr="00732465" w:rsidRDefault="00732465" w:rsidP="00732465">
      <w:pPr>
        <w:spacing w:line="100" w:lineRule="atLeast"/>
        <w:jc w:val="center"/>
        <w:rPr>
          <w:rFonts w:ascii="Arial" w:eastAsia="Times New Roman" w:hAnsi="Arial" w:cs="Arial"/>
          <w:b/>
          <w:lang w:val="ro-RO"/>
        </w:rPr>
      </w:pPr>
    </w:p>
    <w:p w14:paraId="59CAA214" w14:textId="77777777" w:rsidR="00732465" w:rsidRPr="00732465" w:rsidRDefault="00732465" w:rsidP="00732465">
      <w:pPr>
        <w:spacing w:line="100" w:lineRule="atLeast"/>
        <w:jc w:val="center"/>
        <w:rPr>
          <w:rFonts w:ascii="Arial" w:eastAsia="Times New Roman" w:hAnsi="Arial" w:cs="Arial"/>
          <w:b/>
          <w:lang w:val="ro-RO"/>
        </w:rPr>
      </w:pPr>
    </w:p>
    <w:p w14:paraId="4DB8BC52" w14:textId="77777777" w:rsidR="00732465" w:rsidRPr="00732465" w:rsidRDefault="00732465" w:rsidP="00732465">
      <w:pPr>
        <w:spacing w:line="100" w:lineRule="atLeast"/>
        <w:jc w:val="both"/>
        <w:rPr>
          <w:rFonts w:ascii="Arial" w:eastAsia="Times New Roman" w:hAnsi="Arial" w:cs="Arial"/>
          <w:b/>
          <w:lang w:val="ro-RO"/>
        </w:rPr>
      </w:pPr>
    </w:p>
    <w:p w14:paraId="431D7493" w14:textId="77777777" w:rsidR="00732465" w:rsidRPr="00732465" w:rsidRDefault="00732465" w:rsidP="00732465">
      <w:pPr>
        <w:spacing w:line="100" w:lineRule="atLeast"/>
        <w:ind w:left="5760"/>
        <w:rPr>
          <w:rFonts w:ascii="Arial" w:eastAsia="Times New Roman" w:hAnsi="Arial" w:cs="Arial"/>
          <w:b/>
          <w:bCs/>
          <w:lang w:val="ro-RO"/>
        </w:rPr>
      </w:pPr>
      <w:r w:rsidRPr="00732465">
        <w:rPr>
          <w:rFonts w:ascii="Arial" w:eastAsia="Times New Roman" w:hAnsi="Arial" w:cs="Arial"/>
          <w:b/>
          <w:bCs/>
          <w:lang w:val="ro-RO"/>
        </w:rPr>
        <w:t xml:space="preserve">                        AVIZAT</w:t>
      </w:r>
    </w:p>
    <w:p w14:paraId="5C0DFCA0" w14:textId="77777777" w:rsidR="00732465" w:rsidRPr="00732465" w:rsidRDefault="00732465" w:rsidP="00732465">
      <w:pPr>
        <w:spacing w:line="100" w:lineRule="atLeast"/>
        <w:ind w:left="5760"/>
        <w:rPr>
          <w:rFonts w:ascii="Arial" w:eastAsia="Times New Roman" w:hAnsi="Arial" w:cs="Arial"/>
          <w:b/>
          <w:lang w:val="ro-RO"/>
        </w:rPr>
      </w:pPr>
      <w:r w:rsidRPr="00732465">
        <w:rPr>
          <w:rFonts w:ascii="Arial" w:eastAsia="Times New Roman" w:hAnsi="Arial" w:cs="Arial"/>
          <w:b/>
          <w:bCs/>
          <w:lang w:val="ro-RO"/>
        </w:rPr>
        <w:t xml:space="preserve">              SECRETAR GENERAL,</w:t>
      </w:r>
    </w:p>
    <w:p w14:paraId="1FA15C12" w14:textId="77777777" w:rsidR="00732465" w:rsidRPr="00732465" w:rsidRDefault="00732465" w:rsidP="00732465">
      <w:pPr>
        <w:spacing w:line="100" w:lineRule="atLeast"/>
        <w:jc w:val="both"/>
        <w:rPr>
          <w:rFonts w:eastAsia="Times New Roman" w:cs="Times New Roman"/>
          <w:b/>
          <w:lang w:val="ro-RO"/>
        </w:rPr>
      </w:pPr>
      <w:r w:rsidRPr="00732465">
        <w:rPr>
          <w:rFonts w:ascii="Arial" w:eastAsia="Times New Roman" w:hAnsi="Arial" w:cs="Arial"/>
          <w:b/>
          <w:lang w:val="ro-RO"/>
        </w:rPr>
        <w:tab/>
      </w:r>
      <w:r w:rsidRPr="00732465">
        <w:rPr>
          <w:rFonts w:ascii="Arial" w:eastAsia="Times New Roman" w:hAnsi="Arial" w:cs="Arial"/>
          <w:b/>
          <w:lang w:val="ro-RO"/>
        </w:rPr>
        <w:tab/>
      </w:r>
      <w:r w:rsidRPr="00732465">
        <w:rPr>
          <w:rFonts w:ascii="Arial" w:eastAsia="Times New Roman" w:hAnsi="Arial" w:cs="Arial"/>
          <w:b/>
          <w:lang w:val="ro-RO"/>
        </w:rPr>
        <w:tab/>
      </w:r>
      <w:r w:rsidRPr="00732465">
        <w:rPr>
          <w:rFonts w:ascii="Arial" w:eastAsia="Times New Roman" w:hAnsi="Arial" w:cs="Arial"/>
          <w:b/>
          <w:lang w:val="ro-RO"/>
        </w:rPr>
        <w:tab/>
      </w:r>
      <w:r w:rsidRPr="00732465">
        <w:rPr>
          <w:rFonts w:ascii="Arial" w:eastAsia="Times New Roman" w:hAnsi="Arial" w:cs="Arial"/>
          <w:b/>
          <w:lang w:val="ro-RO"/>
        </w:rPr>
        <w:tab/>
      </w:r>
      <w:r w:rsidRPr="00732465">
        <w:rPr>
          <w:rFonts w:ascii="Arial" w:eastAsia="Times New Roman" w:hAnsi="Arial" w:cs="Arial"/>
          <w:b/>
          <w:lang w:val="ro-RO"/>
        </w:rPr>
        <w:tab/>
      </w:r>
      <w:r w:rsidRPr="00732465">
        <w:rPr>
          <w:rFonts w:ascii="Arial" w:eastAsia="Times New Roman" w:hAnsi="Arial" w:cs="Arial"/>
          <w:b/>
          <w:lang w:val="ro-RO"/>
        </w:rPr>
        <w:tab/>
      </w:r>
      <w:r w:rsidRPr="00732465">
        <w:rPr>
          <w:rFonts w:ascii="Arial" w:eastAsia="Times New Roman" w:hAnsi="Arial" w:cs="Arial"/>
          <w:b/>
          <w:lang w:val="ro-RO"/>
        </w:rPr>
        <w:tab/>
        <w:t xml:space="preserve">                  </w:t>
      </w:r>
      <w:proofErr w:type="spellStart"/>
      <w:r w:rsidRPr="00732465">
        <w:rPr>
          <w:rFonts w:ascii="Arial" w:eastAsia="Times New Roman" w:hAnsi="Arial" w:cs="Arial"/>
          <w:b/>
          <w:lang w:val="ro-RO"/>
        </w:rPr>
        <w:t>Militon</w:t>
      </w:r>
      <w:proofErr w:type="spellEnd"/>
      <w:r w:rsidRPr="00732465">
        <w:rPr>
          <w:rFonts w:ascii="Arial" w:eastAsia="Times New Roman" w:hAnsi="Arial" w:cs="Arial"/>
          <w:b/>
          <w:lang w:val="ro-RO"/>
        </w:rPr>
        <w:t xml:space="preserve"> </w:t>
      </w:r>
      <w:proofErr w:type="spellStart"/>
      <w:r w:rsidRPr="00732465">
        <w:rPr>
          <w:rFonts w:ascii="Arial" w:eastAsia="Times New Roman" w:hAnsi="Arial" w:cs="Arial"/>
          <w:b/>
          <w:lang w:val="ro-RO"/>
        </w:rPr>
        <w:t>Dănuţ</w:t>
      </w:r>
      <w:proofErr w:type="spellEnd"/>
      <w:r w:rsidRPr="00732465">
        <w:rPr>
          <w:rFonts w:ascii="Arial" w:eastAsia="Times New Roman" w:hAnsi="Arial" w:cs="Arial"/>
          <w:b/>
          <w:lang w:val="ro-RO"/>
        </w:rPr>
        <w:t xml:space="preserve"> Laslău</w:t>
      </w:r>
    </w:p>
    <w:p w14:paraId="0C55DF21" w14:textId="77777777" w:rsidR="00732465" w:rsidRPr="00732465" w:rsidRDefault="00732465" w:rsidP="00732465">
      <w:pPr>
        <w:spacing w:line="100" w:lineRule="atLeast"/>
        <w:jc w:val="both"/>
        <w:rPr>
          <w:rFonts w:eastAsia="Times New Roman" w:cs="Times New Roman"/>
          <w:b/>
          <w:lang w:val="ro-RO"/>
        </w:rPr>
      </w:pPr>
    </w:p>
    <w:p w14:paraId="555DBE7E" w14:textId="77777777" w:rsidR="00732465" w:rsidRPr="00732465" w:rsidRDefault="00732465" w:rsidP="00732465">
      <w:pPr>
        <w:spacing w:line="100" w:lineRule="atLeast"/>
        <w:jc w:val="both"/>
        <w:rPr>
          <w:rFonts w:eastAsia="Times New Roman" w:cs="Times New Roman"/>
          <w:b/>
          <w:lang w:val="ro-RO"/>
        </w:rPr>
      </w:pPr>
    </w:p>
    <w:p w14:paraId="0861C8E2" w14:textId="77777777" w:rsidR="00732465" w:rsidRPr="00732465" w:rsidRDefault="00732465" w:rsidP="00732465">
      <w:pPr>
        <w:spacing w:line="100" w:lineRule="atLeast"/>
        <w:jc w:val="both"/>
        <w:rPr>
          <w:rFonts w:eastAsia="Times New Roman" w:cs="Times New Roman"/>
          <w:b/>
          <w:lang w:val="ro-RO"/>
        </w:rPr>
      </w:pPr>
    </w:p>
    <w:p w14:paraId="2A64492A" w14:textId="77777777" w:rsidR="00732465" w:rsidRPr="00732465" w:rsidRDefault="00732465" w:rsidP="00732465">
      <w:pPr>
        <w:spacing w:line="100" w:lineRule="atLeast"/>
        <w:jc w:val="both"/>
        <w:rPr>
          <w:rFonts w:eastAsia="Times New Roman" w:cs="Times New Roman"/>
          <w:b/>
          <w:lang w:val="ro-RO"/>
        </w:rPr>
      </w:pPr>
    </w:p>
    <w:p w14:paraId="7E46D687" w14:textId="77777777" w:rsidR="00613F52" w:rsidRPr="00613F52" w:rsidRDefault="00613F52" w:rsidP="00613F52">
      <w:pPr>
        <w:spacing w:line="100" w:lineRule="atLeast"/>
        <w:jc w:val="both"/>
        <w:rPr>
          <w:rFonts w:eastAsia="Times New Roman" w:cs="Times New Roman"/>
          <w:b/>
          <w:lang w:val="ro-RO"/>
        </w:rPr>
      </w:pPr>
    </w:p>
    <w:p w14:paraId="7EA0FF16" w14:textId="77777777" w:rsidR="00613F52" w:rsidRPr="00613F52" w:rsidRDefault="00613F52" w:rsidP="00613F52">
      <w:pPr>
        <w:spacing w:line="100" w:lineRule="atLeast"/>
        <w:jc w:val="both"/>
        <w:rPr>
          <w:rFonts w:eastAsia="Times New Roman" w:cs="Times New Roman"/>
          <w:b/>
          <w:lang w:val="ro-RO"/>
        </w:rPr>
      </w:pPr>
    </w:p>
    <w:p w14:paraId="0166ED8D" w14:textId="77777777" w:rsidR="00613F52" w:rsidRPr="00613F52" w:rsidRDefault="00613F52" w:rsidP="00613F52">
      <w:pPr>
        <w:spacing w:line="100" w:lineRule="atLeast"/>
        <w:jc w:val="both"/>
        <w:rPr>
          <w:rFonts w:eastAsia="Times New Roman" w:cs="Times New Roman"/>
          <w:b/>
          <w:lang w:val="ro-RO"/>
        </w:rPr>
      </w:pPr>
    </w:p>
    <w:p w14:paraId="64B3E5C1" w14:textId="77777777" w:rsidR="00613F52" w:rsidRPr="00613F52" w:rsidRDefault="00613F52" w:rsidP="00613F52">
      <w:pPr>
        <w:spacing w:line="100" w:lineRule="atLeast"/>
        <w:jc w:val="both"/>
        <w:rPr>
          <w:rFonts w:eastAsia="Times New Roman" w:cs="Times New Roman"/>
          <w:b/>
          <w:lang w:val="ro-RO"/>
        </w:rPr>
      </w:pPr>
    </w:p>
    <w:p w14:paraId="64820B68" w14:textId="77777777" w:rsidR="00613F52" w:rsidRPr="00613F52" w:rsidRDefault="00613F52" w:rsidP="00613F52">
      <w:pPr>
        <w:spacing w:line="100" w:lineRule="atLeast"/>
        <w:jc w:val="both"/>
        <w:rPr>
          <w:rFonts w:eastAsia="Times New Roman" w:cs="Times New Roman"/>
          <w:b/>
          <w:lang w:val="ro-RO"/>
        </w:rPr>
      </w:pPr>
    </w:p>
    <w:p w14:paraId="2E321265" w14:textId="5C761588" w:rsidR="001B7B47" w:rsidRPr="00613F52" w:rsidRDefault="001B7B47" w:rsidP="00613F52"/>
    <w:sectPr w:rsidR="001B7B47" w:rsidRPr="00613F52" w:rsidSect="00C014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720" w:hanging="360"/>
      </w:pPr>
      <w:rPr>
        <w:rFonts w:ascii="Arial" w:hAnsi="Arial" w:cs="Arial"/>
        <w:b/>
        <w:bCs/>
        <w:sz w:val="22"/>
        <w:szCs w:val="22"/>
        <w:lang w:val="ro-RO"/>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num w:numId="1" w16cid:durableId="400949863">
    <w:abstractNumId w:val="1"/>
  </w:num>
  <w:num w:numId="2" w16cid:durableId="172039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27"/>
    <w:rsid w:val="001B7B47"/>
    <w:rsid w:val="002C3059"/>
    <w:rsid w:val="00574157"/>
    <w:rsid w:val="00613F52"/>
    <w:rsid w:val="00732465"/>
    <w:rsid w:val="00C01436"/>
    <w:rsid w:val="00F74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5E8B4-656D-4ACC-9A9A-3FAA54FD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059"/>
    <w:pPr>
      <w:suppressAutoHyphens/>
      <w:spacing w:after="0" w:line="240" w:lineRule="auto"/>
    </w:pPr>
    <w:rPr>
      <w:rFonts w:ascii="Times New Roman" w:eastAsia="Andale Sans UI" w:hAnsi="Times New Roman" w:cs="Tahoma"/>
      <w:kern w:val="1"/>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2C3059"/>
    <w:pPr>
      <w:spacing w:after="120"/>
    </w:pPr>
  </w:style>
  <w:style w:type="character" w:customStyle="1" w:styleId="CorptextCaracter">
    <w:name w:val="Corp text Caracter"/>
    <w:basedOn w:val="Fontdeparagrafimplicit"/>
    <w:link w:val="Corptext"/>
    <w:rsid w:val="002C3059"/>
    <w:rPr>
      <w:rFonts w:ascii="Times New Roman" w:eastAsia="Andale Sans UI" w:hAnsi="Times New Roman" w:cs="Tahoma"/>
      <w:kern w:val="1"/>
      <w:sz w:val="24"/>
      <w:szCs w:val="24"/>
      <w:lang w:eastAsia="ar-SA"/>
    </w:rPr>
  </w:style>
  <w:style w:type="paragraph" w:styleId="Frspaiere">
    <w:name w:val="No Spacing"/>
    <w:qFormat/>
    <w:rsid w:val="002C3059"/>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BodyTextIndent21">
    <w:name w:val="Body Text Indent 21"/>
    <w:basedOn w:val="Normal"/>
    <w:rsid w:val="002C3059"/>
    <w:pPr>
      <w:ind w:firstLine="1440"/>
      <w:jc w:val="both"/>
    </w:pPr>
  </w:style>
  <w:style w:type="paragraph" w:styleId="Indentcorptext">
    <w:name w:val="Body Text Indent"/>
    <w:basedOn w:val="Normal"/>
    <w:link w:val="IndentcorptextCaracter"/>
    <w:rsid w:val="002C3059"/>
    <w:pPr>
      <w:spacing w:after="120"/>
      <w:ind w:left="283"/>
    </w:pPr>
  </w:style>
  <w:style w:type="character" w:customStyle="1" w:styleId="IndentcorptextCaracter">
    <w:name w:val="Indent corp text Caracter"/>
    <w:basedOn w:val="Fontdeparagrafimplicit"/>
    <w:link w:val="Indentcorptext"/>
    <w:rsid w:val="002C3059"/>
    <w:rPr>
      <w:rFonts w:ascii="Times New Roman" w:eastAsia="Andale Sans UI" w:hAnsi="Times New Roman" w:cs="Tahoma"/>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2022-11-29T12:19:00Z</dcterms:created>
  <dcterms:modified xsi:type="dcterms:W3CDTF">2022-12-07T10:40:00Z</dcterms:modified>
</cp:coreProperties>
</file>