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9" w:type="dxa"/>
        <w:jc w:val="center"/>
        <w:tblLayout w:type="fixed"/>
        <w:tblCellMar>
          <w:top w:w="55" w:type="dxa"/>
          <w:left w:w="55" w:type="dxa"/>
          <w:bottom w:w="55" w:type="dxa"/>
          <w:right w:w="55" w:type="dxa"/>
        </w:tblCellMar>
        <w:tblLook w:val="0000" w:firstRow="0" w:lastRow="0" w:firstColumn="0" w:lastColumn="0" w:noHBand="0" w:noVBand="0"/>
      </w:tblPr>
      <w:tblGrid>
        <w:gridCol w:w="4536"/>
        <w:gridCol w:w="5873"/>
      </w:tblGrid>
      <w:tr w:rsidR="00E53864" w:rsidRPr="00E53864" w14:paraId="7BA45649" w14:textId="77777777" w:rsidTr="00F940A8">
        <w:trPr>
          <w:jc w:val="center"/>
        </w:trPr>
        <w:tc>
          <w:tcPr>
            <w:tcW w:w="4536" w:type="dxa"/>
            <w:shd w:val="clear" w:color="auto" w:fill="auto"/>
          </w:tcPr>
          <w:p w14:paraId="38C93D4E" w14:textId="77777777" w:rsidR="00E53864" w:rsidRPr="00E53864" w:rsidRDefault="00E53864" w:rsidP="00E53864">
            <w:pPr>
              <w:spacing w:line="276" w:lineRule="auto"/>
              <w:jc w:val="both"/>
              <w:textAlignment w:val="auto"/>
              <w:rPr>
                <w:rFonts w:ascii="Arial" w:eastAsia="Lucida Sans Unicode" w:hAnsi="Arial" w:cs="Arial"/>
                <w:b/>
                <w:bCs/>
                <w:spacing w:val="20"/>
                <w:lang w:val="ro-RO" w:eastAsia="hi-IN" w:bidi="hi-IN"/>
              </w:rPr>
            </w:pPr>
            <w:r w:rsidRPr="00E53864">
              <w:rPr>
                <w:rFonts w:ascii="Arial" w:eastAsia="Lucida Sans Unicode" w:hAnsi="Arial" w:cs="Arial"/>
                <w:b/>
                <w:bCs/>
                <w:spacing w:val="20"/>
                <w:lang w:val="ro-RO" w:eastAsia="hi-IN" w:bidi="hi-IN"/>
              </w:rPr>
              <w:t>ROMÂNIA</w:t>
            </w:r>
          </w:p>
          <w:p w14:paraId="1B41A82A" w14:textId="77777777" w:rsidR="00E53864" w:rsidRPr="00E53864" w:rsidRDefault="00E53864" w:rsidP="00E53864">
            <w:pPr>
              <w:widowControl/>
              <w:jc w:val="both"/>
              <w:textAlignment w:val="auto"/>
              <w:rPr>
                <w:rFonts w:ascii="Arial" w:eastAsia="Lucida Sans Unicode" w:hAnsi="Arial" w:cs="Arial"/>
                <w:b/>
                <w:bCs/>
                <w:lang w:val="ro-RO" w:eastAsia="hi-IN" w:bidi="hi-IN"/>
              </w:rPr>
            </w:pPr>
            <w:r w:rsidRPr="00E53864">
              <w:rPr>
                <w:rFonts w:ascii="Arial" w:eastAsia="Lucida Sans Unicode" w:hAnsi="Arial" w:cs="Arial"/>
                <w:b/>
                <w:bCs/>
                <w:lang w:val="ro-RO" w:eastAsia="hi-IN" w:bidi="hi-IN"/>
              </w:rPr>
              <w:t>JUDEȚUL HUNEDOARA</w:t>
            </w:r>
          </w:p>
          <w:p w14:paraId="40DD0A08" w14:textId="77777777" w:rsidR="00E53864" w:rsidRPr="00E53864" w:rsidRDefault="00E53864" w:rsidP="00E53864">
            <w:pPr>
              <w:widowControl/>
              <w:jc w:val="both"/>
              <w:textAlignment w:val="auto"/>
              <w:rPr>
                <w:rFonts w:ascii="Arial" w:eastAsia="Lucida Sans Unicode" w:hAnsi="Arial" w:cs="Arial"/>
                <w:b/>
                <w:bCs/>
                <w:lang w:val="ro-RO" w:eastAsia="hi-IN" w:bidi="hi-IN"/>
              </w:rPr>
            </w:pPr>
            <w:r w:rsidRPr="00E53864">
              <w:rPr>
                <w:rFonts w:ascii="Arial" w:eastAsia="Lucida Sans Unicode" w:hAnsi="Arial" w:cs="Arial"/>
                <w:b/>
                <w:bCs/>
                <w:lang w:val="ro-RO" w:eastAsia="hi-IN" w:bidi="hi-IN"/>
              </w:rPr>
              <w:t>MUNICIPIUL HUNEDOARA</w:t>
            </w:r>
          </w:p>
          <w:p w14:paraId="7AD6A646" w14:textId="77777777" w:rsidR="00E53864" w:rsidRPr="00E53864" w:rsidRDefault="00E53864" w:rsidP="00E53864">
            <w:pPr>
              <w:widowControl/>
              <w:jc w:val="both"/>
              <w:textAlignment w:val="auto"/>
              <w:rPr>
                <w:rFonts w:ascii="Arial" w:eastAsia="Times New Roman" w:hAnsi="Arial" w:cs="Arial"/>
                <w:b/>
                <w:lang w:val="ro-RO"/>
              </w:rPr>
            </w:pPr>
            <w:r w:rsidRPr="00E53864">
              <w:rPr>
                <w:rFonts w:ascii="Arial" w:eastAsia="Lucida Sans Unicode" w:hAnsi="Arial" w:cs="Arial"/>
                <w:b/>
                <w:bCs/>
                <w:lang w:val="ro-RO" w:eastAsia="hi-IN" w:bidi="hi-IN"/>
              </w:rPr>
              <w:t>VICEPRIMAR</w:t>
            </w:r>
          </w:p>
          <w:p w14:paraId="17B5D5AD" w14:textId="77777777" w:rsidR="00E53864" w:rsidRPr="00E53864" w:rsidRDefault="00E53864" w:rsidP="00E53864">
            <w:pPr>
              <w:widowControl/>
              <w:jc w:val="both"/>
              <w:textAlignment w:val="auto"/>
              <w:rPr>
                <w:rFonts w:ascii="Arial" w:eastAsia="Times New Roman" w:hAnsi="Arial" w:cs="Arial"/>
                <w:lang w:val="ro-RO"/>
              </w:rPr>
            </w:pPr>
            <w:r w:rsidRPr="00E53864">
              <w:rPr>
                <w:rFonts w:ascii="Arial" w:eastAsia="Times New Roman" w:hAnsi="Arial" w:cs="Arial"/>
                <w:b/>
                <w:lang w:val="ro-RO"/>
              </w:rPr>
              <w:t>NR. 103467/07.12.2023</w:t>
            </w:r>
          </w:p>
        </w:tc>
        <w:tc>
          <w:tcPr>
            <w:tcW w:w="5873" w:type="dxa"/>
            <w:shd w:val="clear" w:color="auto" w:fill="auto"/>
          </w:tcPr>
          <w:p w14:paraId="35D30645" w14:textId="77777777" w:rsidR="00E53864" w:rsidRPr="00E53864" w:rsidRDefault="00E53864" w:rsidP="00E53864">
            <w:pPr>
              <w:widowControl/>
              <w:suppressLineNumbers/>
              <w:spacing w:line="276" w:lineRule="auto"/>
              <w:textAlignment w:val="auto"/>
              <w:rPr>
                <w:rFonts w:ascii="Arial" w:eastAsia="Times New Roman" w:hAnsi="Arial" w:cs="Arial"/>
                <w:lang w:val="ro-RO"/>
              </w:rPr>
            </w:pPr>
            <w:r w:rsidRPr="00E53864">
              <w:rPr>
                <w:rFonts w:ascii="Arial" w:eastAsia="Times New Roman" w:hAnsi="Arial" w:cs="Arial"/>
                <w:noProof/>
                <w:lang w:eastAsia="en-US"/>
              </w:rPr>
              <w:drawing>
                <wp:anchor distT="0" distB="0" distL="114300" distR="114300" simplePos="0" relativeHeight="251659264" behindDoc="0" locked="0" layoutInCell="1" allowOverlap="1" wp14:anchorId="651DDC7F" wp14:editId="45A0DD30">
                  <wp:simplePos x="0" y="0"/>
                  <wp:positionH relativeFrom="column">
                    <wp:posOffset>2652395</wp:posOffset>
                  </wp:positionH>
                  <wp:positionV relativeFrom="paragraph">
                    <wp:posOffset>22860</wp:posOffset>
                  </wp:positionV>
                  <wp:extent cx="965200" cy="67500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200" cy="675005"/>
                          </a:xfrm>
                          <a:prstGeom prst="rect">
                            <a:avLst/>
                          </a:prstGeom>
                          <a:solidFill>
                            <a:srgbClr val="FFFFFF"/>
                          </a:solidFill>
                          <a:ln>
                            <a:noFill/>
                          </a:ln>
                        </pic:spPr>
                      </pic:pic>
                    </a:graphicData>
                  </a:graphic>
                </wp:anchor>
              </w:drawing>
            </w:r>
            <w:r w:rsidRPr="00E53864">
              <w:rPr>
                <w:rFonts w:ascii="Arial" w:eastAsia="Times New Roman" w:hAnsi="Arial" w:cs="Arial"/>
                <w:noProof/>
                <w:lang w:eastAsia="en-US"/>
              </w:rPr>
              <w:drawing>
                <wp:inline distT="0" distB="0" distL="0" distR="0" wp14:anchorId="4752473D" wp14:editId="3A83CFF8">
                  <wp:extent cx="26289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809625"/>
                          </a:xfrm>
                          <a:prstGeom prst="rect">
                            <a:avLst/>
                          </a:prstGeom>
                          <a:solidFill>
                            <a:srgbClr val="FFFFFF"/>
                          </a:solidFill>
                          <a:ln>
                            <a:noFill/>
                          </a:ln>
                        </pic:spPr>
                      </pic:pic>
                    </a:graphicData>
                  </a:graphic>
                </wp:inline>
              </w:drawing>
            </w:r>
          </w:p>
        </w:tc>
      </w:tr>
    </w:tbl>
    <w:p w14:paraId="6A8F2AD3" w14:textId="77777777" w:rsidR="00E53864" w:rsidRPr="00E53864" w:rsidRDefault="00E53864" w:rsidP="00E53864">
      <w:pPr>
        <w:keepNext/>
        <w:widowControl/>
        <w:numPr>
          <w:ilvl w:val="1"/>
          <w:numId w:val="0"/>
        </w:numPr>
        <w:tabs>
          <w:tab w:val="num" w:pos="0"/>
        </w:tabs>
        <w:ind w:left="1402" w:hanging="274"/>
        <w:jc w:val="center"/>
        <w:textAlignment w:val="auto"/>
        <w:outlineLvl w:val="1"/>
        <w:rPr>
          <w:rFonts w:ascii="Arial" w:eastAsia="Andale Sans UI" w:hAnsi="Arial" w:cs="Arial"/>
          <w:b/>
          <w:bCs/>
          <w:u w:val="single"/>
          <w:lang w:val="ro-RO" w:eastAsia="fa-IR" w:bidi="fa-IR"/>
        </w:rPr>
      </w:pPr>
    </w:p>
    <w:p w14:paraId="116AC7AF" w14:textId="77777777" w:rsidR="00E53864" w:rsidRPr="00E53864" w:rsidRDefault="00E53864" w:rsidP="00E53864">
      <w:pPr>
        <w:keepNext/>
        <w:widowControl/>
        <w:jc w:val="center"/>
        <w:textAlignment w:val="auto"/>
        <w:outlineLvl w:val="1"/>
        <w:rPr>
          <w:rFonts w:ascii="Arial" w:eastAsia="Andale Sans UI" w:hAnsi="Arial" w:cs="Arial"/>
          <w:b/>
          <w:bCs/>
          <w:u w:val="single"/>
          <w:lang w:val="de-DE" w:eastAsia="fa-IR" w:bidi="fa-IR"/>
        </w:rPr>
      </w:pPr>
      <w:r w:rsidRPr="00E53864">
        <w:rPr>
          <w:rFonts w:ascii="Arial" w:eastAsia="Andale Sans UI" w:hAnsi="Arial" w:cs="Arial"/>
          <w:b/>
          <w:bCs/>
          <w:u w:val="single"/>
          <w:lang w:val="ro-RO" w:eastAsia="fa-IR" w:bidi="fa-IR"/>
        </w:rPr>
        <w:t>REFERAT  DE  APROBARE</w:t>
      </w:r>
    </w:p>
    <w:p w14:paraId="487B2EAF" w14:textId="77777777" w:rsidR="00E53864" w:rsidRPr="00E53864" w:rsidRDefault="00E53864" w:rsidP="00E53864">
      <w:pPr>
        <w:widowControl/>
        <w:tabs>
          <w:tab w:val="left" w:pos="0"/>
          <w:tab w:val="left" w:pos="3600"/>
        </w:tabs>
        <w:jc w:val="center"/>
        <w:textAlignment w:val="auto"/>
        <w:rPr>
          <w:rFonts w:ascii="Arial" w:eastAsia="Times New Roman" w:hAnsi="Arial" w:cs="Arial"/>
          <w:b/>
          <w:bCs/>
          <w:lang w:val="ro-RO"/>
        </w:rPr>
      </w:pPr>
      <w:r w:rsidRPr="00E53864">
        <w:rPr>
          <w:rFonts w:ascii="Arial" w:eastAsia="Times New Roman" w:hAnsi="Arial" w:cs="Arial"/>
          <w:b/>
          <w:bCs/>
          <w:lang w:val="ro-RO"/>
        </w:rPr>
        <w:t>al proiectului de hotărâre privind menținerea în anul fiscal 2024 a taxelor aplicate de Clubul Sportiv Corvinul 1921 Hunedoara în anul 2023, precum și a procedurii și modalității de încasare a taxelor ce vor fi aplicate de Clubul Sportiv Corvinul 1921 Hunedoara</w:t>
      </w:r>
    </w:p>
    <w:p w14:paraId="38BACC90" w14:textId="77777777" w:rsidR="00E53864" w:rsidRPr="00E53864" w:rsidRDefault="00E53864" w:rsidP="00E53864">
      <w:pPr>
        <w:widowControl/>
        <w:jc w:val="center"/>
        <w:textAlignment w:val="auto"/>
        <w:rPr>
          <w:rFonts w:ascii="Arial" w:eastAsia="Times New Roman" w:hAnsi="Arial" w:cs="Arial"/>
          <w:b/>
          <w:bCs/>
          <w:lang w:val="ro-RO"/>
        </w:rPr>
      </w:pPr>
    </w:p>
    <w:p w14:paraId="714673BF" w14:textId="77777777" w:rsidR="00E53864" w:rsidRPr="00E53864" w:rsidRDefault="00E53864" w:rsidP="00E53864">
      <w:pPr>
        <w:widowControl/>
        <w:ind w:right="-1" w:firstLine="600"/>
        <w:jc w:val="both"/>
        <w:textAlignment w:val="auto"/>
        <w:rPr>
          <w:rFonts w:ascii="Arial" w:eastAsia="Times New Roman" w:hAnsi="Arial" w:cs="Arial"/>
          <w:lang w:val="ro-RO"/>
        </w:rPr>
      </w:pPr>
      <w:r w:rsidRPr="00E53864">
        <w:rPr>
          <w:rFonts w:ascii="Arial" w:eastAsia="Times New Roman" w:hAnsi="Arial" w:cs="Arial"/>
          <w:lang w:val="ro-RO"/>
        </w:rPr>
        <w:t>Prin proiectul de hotărâre supus dezbaterii și adoptării Consiliului Local al Municipiului Hunedoara propun aprobarea mențineriiîn anul fiscal 2024 a taxelor aplicate de Clubul Sportiv Corvinul 1921 Hunedoara în anul 2023, precum și a procedurii și modalității de încasare a taxelor ce vor fi aplicate de Clubul Sportiv Corvinul 1921 Hunedoara.</w:t>
      </w:r>
    </w:p>
    <w:p w14:paraId="36D35282" w14:textId="77777777" w:rsidR="00E53864" w:rsidRPr="00E53864" w:rsidRDefault="00E53864" w:rsidP="00E53864">
      <w:pPr>
        <w:widowControl/>
        <w:tabs>
          <w:tab w:val="left" w:pos="0"/>
        </w:tabs>
        <w:jc w:val="both"/>
        <w:textAlignment w:val="auto"/>
        <w:rPr>
          <w:rFonts w:ascii="Arial" w:eastAsia="Times New Roman" w:hAnsi="Arial" w:cs="Arial"/>
          <w:lang w:val="ro-RO"/>
        </w:rPr>
      </w:pPr>
      <w:r w:rsidRPr="00E53864">
        <w:rPr>
          <w:rFonts w:ascii="Arial" w:eastAsia="Times New Roman" w:hAnsi="Arial" w:cs="Arial"/>
          <w:lang w:val="ro-RO"/>
        </w:rPr>
        <w:tab/>
        <w:t xml:space="preserve">Având în vedere faptul că pe Stadionul ,,Michael Klein“ se desfășoară mai multe meciuri de fotbal în cadrul unor competiții Naționale,  Județene și Interjudețene, pentru atragerea unui număr cât mai mare de spectatori în vederea susținerii activității fotbalistice,a faptului că anul competițional este diferit de anul fiscal, se impune menținereaîn anul fiscal 2024 a taxelor aplicate de Clubul Sportiv Corvinul 1921 Hunedoara în anul 2023. </w:t>
      </w:r>
    </w:p>
    <w:p w14:paraId="64112342" w14:textId="77777777" w:rsidR="00E53864" w:rsidRPr="00E53864" w:rsidRDefault="00E53864" w:rsidP="00E53864">
      <w:pPr>
        <w:widowControl/>
        <w:tabs>
          <w:tab w:val="left" w:pos="0"/>
        </w:tabs>
        <w:jc w:val="both"/>
        <w:textAlignment w:val="auto"/>
        <w:rPr>
          <w:rFonts w:ascii="Arial" w:eastAsia="Times New Roman" w:hAnsi="Arial" w:cs="Arial"/>
          <w:lang w:val="ro-RO"/>
        </w:rPr>
      </w:pPr>
      <w:r w:rsidRPr="00E53864">
        <w:rPr>
          <w:rFonts w:ascii="Arial" w:eastAsia="Times New Roman" w:hAnsi="Arial" w:cs="Arial"/>
          <w:lang w:val="ro-RO"/>
        </w:rPr>
        <w:tab/>
        <w:t>De asemenea, se impune și menținerea procedurii și modalității de încasare a taxelor ce vor fi aplicate de Clubul Sportiv Corvinul 1921 Hunedoara.</w:t>
      </w:r>
    </w:p>
    <w:p w14:paraId="0082999C" w14:textId="77777777" w:rsidR="00E53864" w:rsidRPr="00E53864" w:rsidRDefault="00E53864" w:rsidP="00E53864">
      <w:pPr>
        <w:widowControl/>
        <w:ind w:right="-1" w:firstLine="567"/>
        <w:jc w:val="both"/>
        <w:textAlignment w:val="auto"/>
        <w:rPr>
          <w:rFonts w:ascii="Arial" w:eastAsia="Times New Roman" w:hAnsi="Arial" w:cs="Arial"/>
          <w:lang w:val="ro-RO"/>
        </w:rPr>
      </w:pPr>
      <w:r w:rsidRPr="00E53864">
        <w:rPr>
          <w:rFonts w:ascii="Arial" w:eastAsia="Times New Roman" w:hAnsi="Arial" w:cs="Arial"/>
          <w:bCs/>
          <w:lang w:val="ro-RO"/>
        </w:rPr>
        <w:t>Astfel, față de cele prezentate mai sus, propun</w:t>
      </w:r>
      <w:r w:rsidRPr="00E53864">
        <w:rPr>
          <w:rFonts w:ascii="Arial" w:eastAsia="Times New Roman" w:hAnsi="Arial" w:cs="Arial"/>
          <w:lang w:val="ro-RO"/>
        </w:rPr>
        <w:t>menținerea în anul fiscal 2024 a taxelor aplicate de Clubul Sportiv Corvinul 1921 Hunedoara în anul 2023, precum și a procedurii și modalității de încasare a taxelor ce vor fi aplicate de Clubul Sportiv Corvinul 1921 Hunedoara, aprobate conform Hotărârii Consiliului Local nr. 490/2022, cu modificările și completările ulterioare.</w:t>
      </w:r>
    </w:p>
    <w:p w14:paraId="2D4BA81A" w14:textId="77777777" w:rsidR="00E53864" w:rsidRPr="00E53864" w:rsidRDefault="00E53864" w:rsidP="00E53864">
      <w:pPr>
        <w:widowControl/>
        <w:tabs>
          <w:tab w:val="left" w:pos="-5670"/>
          <w:tab w:val="left" w:pos="0"/>
        </w:tabs>
        <w:ind w:firstLine="567"/>
        <w:jc w:val="both"/>
        <w:textAlignment w:val="auto"/>
        <w:rPr>
          <w:rFonts w:ascii="Arial" w:eastAsia="Times New Roman" w:hAnsi="Arial" w:cs="Arial"/>
          <w:lang w:val="ro-RO"/>
        </w:rPr>
      </w:pPr>
      <w:r w:rsidRPr="00E53864">
        <w:rPr>
          <w:rFonts w:ascii="Arial" w:eastAsia="Times New Roman" w:hAnsi="Arial" w:cs="Arial"/>
          <w:lang w:val="ro-RO"/>
        </w:rPr>
        <w:t>Totodată, vor beneficia de acces gratuit elevii, pe baza carnetului de elev,la meciurile echipei de seniori a C.S. Corvinul 1921 Hunedoara pe Stadionul ,,Michael Klein“ la toate competițiile.</w:t>
      </w:r>
    </w:p>
    <w:p w14:paraId="4A7CAA4A" w14:textId="77777777" w:rsidR="00E53864" w:rsidRPr="00E53864" w:rsidRDefault="00E53864" w:rsidP="00E53864">
      <w:pPr>
        <w:widowControl/>
        <w:ind w:firstLine="567"/>
        <w:jc w:val="both"/>
        <w:textAlignment w:val="auto"/>
        <w:rPr>
          <w:rFonts w:ascii="Arial" w:eastAsia="Times New Roman" w:hAnsi="Arial" w:cs="Arial"/>
          <w:bCs/>
          <w:lang w:val="ro-RO"/>
        </w:rPr>
      </w:pPr>
      <w:r w:rsidRPr="00E53864">
        <w:rPr>
          <w:rFonts w:ascii="Arial" w:eastAsia="Times New Roman" w:hAnsi="Arial" w:cs="Arial"/>
          <w:lang w:val="ro-RO"/>
        </w:rPr>
        <w:t xml:space="preserve">Persoanele cu handicap vor beneficia de prevederile </w:t>
      </w:r>
      <w:r w:rsidRPr="00E53864">
        <w:rPr>
          <w:rFonts w:ascii="Arial" w:eastAsia="Times New Roman" w:hAnsi="Arial" w:cs="Arial"/>
          <w:bCs/>
          <w:lang w:val="ro-RO"/>
        </w:rPr>
        <w:t>Legii nr.448/2006 privind protecția și promovarea drepturilor persoanelor cu handicap, republicată, cu modificările și completările ulterioare.</w:t>
      </w:r>
    </w:p>
    <w:p w14:paraId="2B9DAABE" w14:textId="77777777" w:rsidR="00E53864" w:rsidRPr="00E53864" w:rsidRDefault="00E53864" w:rsidP="00E53864">
      <w:pPr>
        <w:widowControl/>
        <w:ind w:firstLine="708"/>
        <w:jc w:val="both"/>
        <w:textAlignment w:val="auto"/>
        <w:rPr>
          <w:rFonts w:ascii="Arial" w:eastAsia="Times New Roman" w:hAnsi="Arial" w:cs="Arial"/>
          <w:lang w:val="ro-RO"/>
        </w:rPr>
      </w:pPr>
      <w:r w:rsidRPr="00E53864">
        <w:rPr>
          <w:rFonts w:ascii="Arial" w:eastAsia="Times New Roman" w:hAnsi="Arial" w:cs="Arial"/>
          <w:lang w:val="ro-RO"/>
        </w:rPr>
        <w:t xml:space="preserve">Temeiul legal al proiectului de hotărâre îl constituie prevederile art. 484 </w:t>
      </w:r>
      <w:r w:rsidRPr="00E53864">
        <w:rPr>
          <w:rFonts w:ascii="Arial" w:eastAsia="Times New Roman" w:hAnsi="Arial" w:cs="Arial"/>
          <w:iCs/>
          <w:lang w:val="ro-RO"/>
        </w:rPr>
        <w:t>ș</w:t>
      </w:r>
      <w:r w:rsidRPr="00E53864">
        <w:rPr>
          <w:rFonts w:ascii="Arial" w:eastAsia="Times New Roman" w:hAnsi="Arial" w:cs="Arial"/>
          <w:lang w:val="ro-RO"/>
        </w:rPr>
        <w:t xml:space="preserve">i art. 486 din Legea nr. 227/2015 privind Codul Fiscal, cu modificările </w:t>
      </w:r>
      <w:r w:rsidRPr="00E53864">
        <w:rPr>
          <w:rFonts w:ascii="Arial" w:eastAsia="Times New Roman" w:hAnsi="Arial" w:cs="Arial"/>
          <w:iCs/>
          <w:lang w:val="ro-RO"/>
        </w:rPr>
        <w:t>ș</w:t>
      </w:r>
      <w:r w:rsidRPr="00E53864">
        <w:rPr>
          <w:rFonts w:ascii="Arial" w:eastAsia="Times New Roman" w:hAnsi="Arial" w:cs="Arial"/>
          <w:lang w:val="ro-RO"/>
        </w:rPr>
        <w:t xml:space="preserve">i completările ulterioare, </w:t>
      </w:r>
      <w:r w:rsidRPr="00E53864">
        <w:rPr>
          <w:rFonts w:ascii="Arial" w:eastAsia="Times New Roman" w:hAnsi="Arial" w:cs="Arial"/>
          <w:iCs/>
          <w:lang w:val="ro-RO"/>
        </w:rPr>
        <w:t xml:space="preserve">art. 27 și art. 30 din Legea nr. 273/2006 privind finanțele publice locale, cu modificările și completările ulterioare, </w:t>
      </w:r>
      <w:r w:rsidRPr="00E53864">
        <w:rPr>
          <w:rFonts w:ascii="Arial" w:eastAsia="Times New Roman" w:hAnsi="Arial" w:cs="Arial"/>
          <w:lang w:val="ro-RO"/>
        </w:rPr>
        <w:t xml:space="preserve">ale art. 21 din </w:t>
      </w:r>
      <w:r w:rsidRPr="00E53864">
        <w:rPr>
          <w:rFonts w:ascii="Arial" w:eastAsia="Times New Roman" w:hAnsi="Arial" w:cs="Arial"/>
          <w:bCs/>
          <w:lang w:val="ro-RO"/>
        </w:rPr>
        <w:t xml:space="preserve">Legea nr. 448/2006 privind protecția și promovarea drepturilor persoanelor cu handicap, republicată, cu modificările și completările ulterioare, ale </w:t>
      </w:r>
      <w:r w:rsidRPr="00E53864">
        <w:rPr>
          <w:rFonts w:ascii="Arial" w:eastAsia="Times New Roman" w:hAnsi="Arial" w:cs="Arial"/>
          <w:lang w:val="ro-RO"/>
        </w:rPr>
        <w:t>Codului civil, republicat, cu modificările și completările ulterioare</w:t>
      </w:r>
      <w:r w:rsidRPr="00E53864">
        <w:rPr>
          <w:rFonts w:ascii="Arial" w:eastAsia="Arial Unicode MS" w:hAnsi="Arial" w:cs="Arial"/>
          <w:lang w:val="ro-RO" w:eastAsia="en-US" w:bidi="en-US"/>
        </w:rPr>
        <w:t xml:space="preserve">, ale Legii educației fizice și sportului nr. 69/2000, cu modificările și completările ulterioare, </w:t>
      </w:r>
      <w:r w:rsidRPr="00E53864">
        <w:rPr>
          <w:rFonts w:ascii="Arial" w:eastAsia="Arial Unicode MS" w:hAnsi="Arial" w:cs="Arial"/>
          <w:bCs/>
          <w:lang w:val="ro-RO" w:eastAsia="en-US" w:bidi="en-US"/>
        </w:rPr>
        <w:t xml:space="preserve">ale art. 4 lit. b) și art. 7 din Legea nr. 52/2003 privind transparența decizională în administrația publică, republicată, cu modificările ulterioare, </w:t>
      </w:r>
      <w:r w:rsidRPr="00E53864">
        <w:rPr>
          <w:rFonts w:ascii="Arial" w:eastAsia="Times New Roman" w:hAnsi="Arial" w:cs="Arial"/>
          <w:iCs/>
          <w:lang w:val="ro-RO"/>
        </w:rPr>
        <w:t xml:space="preserve">ale </w:t>
      </w:r>
      <w:r w:rsidRPr="00E53864">
        <w:rPr>
          <w:rFonts w:ascii="Arial" w:eastAsia="Times New Roman" w:hAnsi="Arial" w:cs="Arial"/>
          <w:lang w:val="ro-RO"/>
        </w:rPr>
        <w:t>Hotărârii Consiliului Local al Municipiului Hunedoara nr.274/2016 privind înființarea Clubului Sportiv Hunedoara, instituție publică, în subordinea Consiliului Local al Municipiului Hunedoara, cu modificările și completările ulterioare, precum și ale Hotărârii Consiliului Local al Municipiului Hunedoara nr. 256/2022, cu modificările ulterioare</w:t>
      </w:r>
      <w:r w:rsidRPr="00E53864">
        <w:rPr>
          <w:rFonts w:ascii="Arial" w:eastAsia="Times New Roman" w:hAnsi="Arial" w:cs="Arial"/>
          <w:iCs/>
          <w:lang w:val="ro-RO"/>
        </w:rPr>
        <w:t>.</w:t>
      </w:r>
    </w:p>
    <w:p w14:paraId="5AAC12B0" w14:textId="77777777" w:rsidR="00E53864" w:rsidRPr="00E53864" w:rsidRDefault="00E53864" w:rsidP="00E53864">
      <w:pPr>
        <w:widowControl/>
        <w:ind w:firstLine="709"/>
        <w:jc w:val="both"/>
        <w:textAlignment w:val="auto"/>
        <w:rPr>
          <w:rFonts w:ascii="Arial" w:eastAsia="Times New Roman" w:hAnsi="Arial" w:cs="Arial"/>
          <w:lang w:val="ro-RO"/>
        </w:rPr>
      </w:pPr>
      <w:r w:rsidRPr="00E53864">
        <w:rPr>
          <w:rFonts w:ascii="Arial" w:eastAsia="Times New Roman" w:hAnsi="Arial" w:cs="Arial"/>
          <w:lang w:val="ro-RO"/>
        </w:rPr>
        <w:t>Competența dezbaterii și adoptării prezentului proiect de hotărâre revine Consiliului Local al Municipiului Hunedoara în baza dispozițiilor art. 129, alin. (1), alin. (2), lit. b), alin. (4), lit. c), alin. (14) și art. 139, art. 196 alin. (1) lit. a), din Ordonanța de Urgență nr. 57/2019 privind Codul administrativ, cu modificările și completările ulterioare.</w:t>
      </w:r>
    </w:p>
    <w:p w14:paraId="1655D7B6" w14:textId="77777777" w:rsidR="00E53864" w:rsidRPr="00E53864" w:rsidRDefault="00E53864" w:rsidP="00E53864">
      <w:pPr>
        <w:widowControl/>
        <w:textAlignment w:val="auto"/>
        <w:rPr>
          <w:rFonts w:ascii="Arial" w:eastAsia="Times New Roman" w:hAnsi="Arial" w:cs="Arial"/>
          <w:lang w:val="ro-RO" w:eastAsia="fa-IR" w:bidi="fa-IR"/>
        </w:rPr>
      </w:pPr>
    </w:p>
    <w:p w14:paraId="76411890" w14:textId="77777777" w:rsidR="00E53864" w:rsidRPr="00E53864" w:rsidRDefault="00E53864" w:rsidP="00E53864">
      <w:pPr>
        <w:widowControl/>
        <w:ind w:left="142"/>
        <w:jc w:val="center"/>
        <w:textAlignment w:val="auto"/>
        <w:rPr>
          <w:rFonts w:ascii="Arial" w:eastAsia="Times New Roman" w:hAnsi="Arial" w:cs="Arial"/>
          <w:b/>
          <w:bCs/>
          <w:lang w:val="ro-RO"/>
        </w:rPr>
      </w:pPr>
      <w:r w:rsidRPr="00E53864">
        <w:rPr>
          <w:rFonts w:ascii="Arial" w:eastAsia="Times New Roman" w:hAnsi="Arial" w:cs="Arial"/>
          <w:b/>
          <w:bCs/>
          <w:lang w:val="ro-RO"/>
        </w:rPr>
        <w:t>V I C E P R I M A R,</w:t>
      </w:r>
    </w:p>
    <w:p w14:paraId="2A1B1D48" w14:textId="66DE634C" w:rsidR="003E6FDD" w:rsidRPr="00E53864" w:rsidRDefault="00E53864" w:rsidP="00E53864">
      <w:pPr>
        <w:widowControl/>
        <w:ind w:left="142"/>
        <w:jc w:val="center"/>
        <w:textAlignment w:val="auto"/>
      </w:pPr>
      <w:r w:rsidRPr="00E53864">
        <w:rPr>
          <w:rFonts w:ascii="Arial" w:eastAsia="Times New Roman" w:hAnsi="Arial" w:cs="Arial"/>
          <w:b/>
          <w:bCs/>
          <w:lang w:val="ro-RO"/>
        </w:rPr>
        <w:t>MIRCEA MARCEL POPA</w:t>
      </w:r>
    </w:p>
    <w:sectPr w:rsidR="003E6FDD" w:rsidRPr="00E53864" w:rsidSect="00E35F3E">
      <w:pgSz w:w="11906" w:h="16838"/>
      <w:pgMar w:top="567"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ndale Sans UI">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2DA71C6C"/>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4"/>
  </w:num>
  <w:num w:numId="5" w16cid:durableId="109012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109AA"/>
    <w:rsid w:val="00027C4F"/>
    <w:rsid w:val="000D338B"/>
    <w:rsid w:val="00156A94"/>
    <w:rsid w:val="002A0277"/>
    <w:rsid w:val="002F0D3A"/>
    <w:rsid w:val="003140BD"/>
    <w:rsid w:val="0031763C"/>
    <w:rsid w:val="00334D25"/>
    <w:rsid w:val="00346F03"/>
    <w:rsid w:val="00384265"/>
    <w:rsid w:val="0039279E"/>
    <w:rsid w:val="003E2120"/>
    <w:rsid w:val="003E6FDD"/>
    <w:rsid w:val="003E75FB"/>
    <w:rsid w:val="004B4EB4"/>
    <w:rsid w:val="004E7513"/>
    <w:rsid w:val="00567762"/>
    <w:rsid w:val="005941FC"/>
    <w:rsid w:val="00623FC3"/>
    <w:rsid w:val="006C1A12"/>
    <w:rsid w:val="007946E2"/>
    <w:rsid w:val="007F74C4"/>
    <w:rsid w:val="009043FD"/>
    <w:rsid w:val="009118FE"/>
    <w:rsid w:val="00947930"/>
    <w:rsid w:val="009F254E"/>
    <w:rsid w:val="00A642BF"/>
    <w:rsid w:val="00A95554"/>
    <w:rsid w:val="00AE6157"/>
    <w:rsid w:val="00AE7544"/>
    <w:rsid w:val="00AF2A70"/>
    <w:rsid w:val="00B04B01"/>
    <w:rsid w:val="00B10BCE"/>
    <w:rsid w:val="00B60F56"/>
    <w:rsid w:val="00BC06C9"/>
    <w:rsid w:val="00BC2A2E"/>
    <w:rsid w:val="00C93341"/>
    <w:rsid w:val="00CB67EF"/>
    <w:rsid w:val="00CD0C65"/>
    <w:rsid w:val="00E53864"/>
    <w:rsid w:val="00EC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e">
    <w:name w:val="Subtitle"/>
    <w:basedOn w:val="Normal"/>
    <w:next w:val="BodyText"/>
    <w:link w:val="SubtitleCha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eChar">
    <w:name w:val="Subtitle Char"/>
    <w:basedOn w:val="DefaultParagraphFont"/>
    <w:link w:val="Subtitle"/>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BodyTextIndent">
    <w:name w:val="Body Text Indent"/>
    <w:basedOn w:val="Normal"/>
    <w:link w:val="BodyTextIndentChar"/>
    <w:uiPriority w:val="99"/>
    <w:semiHidden/>
    <w:unhideWhenUsed/>
    <w:rsid w:val="006C1A12"/>
    <w:pPr>
      <w:spacing w:after="120"/>
      <w:ind w:left="360"/>
    </w:pPr>
  </w:style>
  <w:style w:type="character" w:customStyle="1" w:styleId="BodyTextIndentChar">
    <w:name w:val="Body Text Indent Char"/>
    <w:basedOn w:val="DefaultParagraphFont"/>
    <w:link w:val="BodyTextIndent"/>
    <w:uiPriority w:val="99"/>
    <w:semiHidden/>
    <w:rsid w:val="006C1A12"/>
    <w:rPr>
      <w:rFonts w:ascii="Times New Roman" w:eastAsia="SimSun" w:hAnsi="Times New Roman" w:cs="Mangal"/>
      <w:kern w:val="1"/>
      <w:sz w:val="24"/>
      <w:szCs w:val="24"/>
      <w:lang w:val="en-US" w:eastAsia="ar-SA"/>
    </w:rPr>
  </w:style>
  <w:style w:type="character" w:customStyle="1" w:styleId="salnbdy">
    <w:name w:val="s_aln_bdy"/>
    <w:basedOn w:val="DefaultParagraphFont"/>
    <w:rsid w:val="0039279E"/>
  </w:style>
  <w:style w:type="paragraph" w:styleId="BodyTextIndent2">
    <w:name w:val="Body Text Indent 2"/>
    <w:basedOn w:val="Normal"/>
    <w:link w:val="BodyTextIndent2Char"/>
    <w:uiPriority w:val="99"/>
    <w:semiHidden/>
    <w:unhideWhenUsed/>
    <w:rsid w:val="00B60F56"/>
    <w:pPr>
      <w:spacing w:after="120" w:line="480" w:lineRule="auto"/>
      <w:ind w:left="283"/>
    </w:pPr>
  </w:style>
  <w:style w:type="character" w:customStyle="1" w:styleId="BodyTextIndent2Char">
    <w:name w:val="Body Text Indent 2 Char"/>
    <w:basedOn w:val="DefaultParagraphFont"/>
    <w:link w:val="BodyTextIndent2"/>
    <w:uiPriority w:val="99"/>
    <w:semiHidden/>
    <w:rsid w:val="00B60F56"/>
    <w:rPr>
      <w:rFonts w:ascii="Times New Roman" w:eastAsia="SimSun" w:hAnsi="Times New Roman" w:cs="Mangal"/>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41</cp:revision>
  <dcterms:created xsi:type="dcterms:W3CDTF">2022-07-07T10:06:00Z</dcterms:created>
  <dcterms:modified xsi:type="dcterms:W3CDTF">2023-12-07T13:41:00Z</dcterms:modified>
</cp:coreProperties>
</file>