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5"/>
        <w:gridCol w:w="3652"/>
        <w:gridCol w:w="2843"/>
      </w:tblGrid>
      <w:tr w:rsidR="00C07881" w:rsidRPr="00C07881" w14:paraId="5CCC4B02" w14:textId="77777777" w:rsidTr="00C76C0C">
        <w:trPr>
          <w:trHeight w:val="808"/>
        </w:trPr>
        <w:tc>
          <w:tcPr>
            <w:tcW w:w="3375" w:type="dxa"/>
            <w:shd w:val="clear" w:color="auto" w:fill="FFFFFF"/>
          </w:tcPr>
          <w:p w14:paraId="12352270" w14:textId="77777777" w:rsidR="00C07881" w:rsidRPr="00C07881" w:rsidRDefault="00C07881" w:rsidP="00C07881">
            <w:pPr>
              <w:rPr>
                <w:b/>
                <w:sz w:val="24"/>
                <w:szCs w:val="24"/>
              </w:rPr>
            </w:pPr>
            <w:r w:rsidRPr="00C07881">
              <w:rPr>
                <w:b/>
                <w:sz w:val="24"/>
                <w:szCs w:val="24"/>
              </w:rPr>
              <w:t>ROMÂNIA</w:t>
            </w:r>
          </w:p>
          <w:p w14:paraId="1B76E3A7" w14:textId="77777777" w:rsidR="00C07881" w:rsidRPr="00C07881" w:rsidRDefault="00C07881" w:rsidP="00C07881">
            <w:pPr>
              <w:rPr>
                <w:b/>
                <w:sz w:val="24"/>
                <w:szCs w:val="24"/>
              </w:rPr>
            </w:pPr>
            <w:r w:rsidRPr="00C07881">
              <w:rPr>
                <w:b/>
                <w:sz w:val="24"/>
                <w:szCs w:val="24"/>
              </w:rPr>
              <w:t>JUDEŢUL HUNEDOARA</w:t>
            </w:r>
          </w:p>
          <w:p w14:paraId="3B0843A7" w14:textId="77777777" w:rsidR="00C07881" w:rsidRPr="00C07881" w:rsidRDefault="00C07881" w:rsidP="00C07881">
            <w:pPr>
              <w:rPr>
                <w:b/>
                <w:sz w:val="24"/>
                <w:szCs w:val="24"/>
              </w:rPr>
            </w:pPr>
            <w:r w:rsidRPr="00C07881">
              <w:rPr>
                <w:b/>
                <w:sz w:val="24"/>
                <w:szCs w:val="24"/>
              </w:rPr>
              <w:t>MUNICIPIUL HUNEDOARA</w:t>
            </w:r>
          </w:p>
          <w:p w14:paraId="47182A2B" w14:textId="77777777" w:rsidR="00C07881" w:rsidRPr="00C07881" w:rsidRDefault="00C07881" w:rsidP="00C07881">
            <w:r w:rsidRPr="00C07881">
              <w:rPr>
                <w:b/>
                <w:sz w:val="24"/>
                <w:szCs w:val="24"/>
              </w:rPr>
              <w:t>CONSILIUL LOCAL</w:t>
            </w:r>
          </w:p>
        </w:tc>
        <w:tc>
          <w:tcPr>
            <w:tcW w:w="3652" w:type="dxa"/>
            <w:shd w:val="clear" w:color="auto" w:fill="FFFFFF"/>
          </w:tcPr>
          <w:p w14:paraId="05169EEC" w14:textId="35BEF21C" w:rsidR="00C07881" w:rsidRPr="00C07881" w:rsidRDefault="00C07881" w:rsidP="00C07881">
            <w:pPr>
              <w:jc w:val="center"/>
              <w:rPr>
                <w:b/>
                <w:sz w:val="24"/>
                <w:szCs w:val="24"/>
              </w:rPr>
            </w:pPr>
            <w:r w:rsidRPr="00C07881">
              <w:rPr>
                <w:noProof/>
              </w:rPr>
              <w:drawing>
                <wp:inline distT="0" distB="0" distL="0" distR="0" wp14:anchorId="1829AF41" wp14:editId="2279CD1F">
                  <wp:extent cx="438150" cy="590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FFFFFF"/>
          </w:tcPr>
          <w:p w14:paraId="4FDB7B68" w14:textId="77777777" w:rsidR="00C07881" w:rsidRPr="00C07881" w:rsidRDefault="00C07881" w:rsidP="00C07881">
            <w:pPr>
              <w:jc w:val="center"/>
              <w:rPr>
                <w:b/>
                <w:sz w:val="24"/>
                <w:szCs w:val="24"/>
              </w:rPr>
            </w:pPr>
            <w:r w:rsidRPr="00C07881">
              <w:rPr>
                <w:b/>
                <w:sz w:val="24"/>
                <w:szCs w:val="24"/>
              </w:rPr>
              <w:t>Anexa nr. 2 la</w:t>
            </w:r>
          </w:p>
          <w:p w14:paraId="321A1D0C" w14:textId="77777777" w:rsidR="00C07881" w:rsidRPr="00C07881" w:rsidRDefault="00C07881" w:rsidP="00C07881">
            <w:pPr>
              <w:jc w:val="center"/>
              <w:rPr>
                <w:b/>
                <w:sz w:val="24"/>
                <w:szCs w:val="24"/>
              </w:rPr>
            </w:pPr>
            <w:r w:rsidRPr="00C07881">
              <w:rPr>
                <w:b/>
                <w:sz w:val="24"/>
                <w:szCs w:val="24"/>
              </w:rPr>
              <w:t>Proiectul de Hotărâre</w:t>
            </w:r>
          </w:p>
          <w:p w14:paraId="2ED92E27" w14:textId="77777777" w:rsidR="00C07881" w:rsidRPr="00C07881" w:rsidRDefault="00C07881" w:rsidP="00C07881">
            <w:pPr>
              <w:jc w:val="center"/>
            </w:pPr>
            <w:r w:rsidRPr="00C07881">
              <w:rPr>
                <w:b/>
                <w:sz w:val="24"/>
                <w:szCs w:val="24"/>
              </w:rPr>
              <w:t>Nr. 544/28.11.2022</w:t>
            </w:r>
          </w:p>
        </w:tc>
      </w:tr>
    </w:tbl>
    <w:p w14:paraId="24667873" w14:textId="77777777" w:rsidR="00C07881" w:rsidRPr="00C07881" w:rsidRDefault="00C07881" w:rsidP="00C07881">
      <w:pPr>
        <w:jc w:val="center"/>
        <w:rPr>
          <w:b/>
          <w:bCs/>
          <w:sz w:val="24"/>
          <w:szCs w:val="24"/>
        </w:rPr>
      </w:pPr>
    </w:p>
    <w:p w14:paraId="0A279CC3" w14:textId="77777777" w:rsidR="00C07881" w:rsidRPr="00C07881" w:rsidRDefault="00C07881" w:rsidP="00C07881">
      <w:pPr>
        <w:jc w:val="center"/>
        <w:rPr>
          <w:b/>
          <w:bCs/>
          <w:sz w:val="24"/>
          <w:szCs w:val="24"/>
        </w:rPr>
      </w:pPr>
    </w:p>
    <w:p w14:paraId="2CB5952C" w14:textId="77777777" w:rsidR="00C07881" w:rsidRPr="00C07881" w:rsidRDefault="00C07881" w:rsidP="00C07881">
      <w:pPr>
        <w:jc w:val="center"/>
        <w:rPr>
          <w:b/>
          <w:bCs/>
          <w:sz w:val="24"/>
          <w:szCs w:val="24"/>
        </w:rPr>
      </w:pPr>
      <w:r w:rsidRPr="00C07881">
        <w:rPr>
          <w:b/>
          <w:bCs/>
          <w:sz w:val="24"/>
          <w:szCs w:val="24"/>
          <w:u w:val="single"/>
        </w:rPr>
        <w:t xml:space="preserve">Procedura </w:t>
      </w:r>
    </w:p>
    <w:p w14:paraId="4D287287" w14:textId="77777777" w:rsidR="00C07881" w:rsidRPr="00C07881" w:rsidRDefault="00C07881" w:rsidP="00C07881">
      <w:pPr>
        <w:jc w:val="center"/>
        <w:rPr>
          <w:sz w:val="24"/>
          <w:szCs w:val="24"/>
        </w:rPr>
      </w:pPr>
      <w:r w:rsidRPr="00C07881">
        <w:rPr>
          <w:b/>
          <w:bCs/>
          <w:sz w:val="24"/>
          <w:szCs w:val="24"/>
        </w:rPr>
        <w:t xml:space="preserve">de utilizare a domeniului public </w:t>
      </w:r>
      <w:proofErr w:type="spellStart"/>
      <w:r w:rsidRPr="00C07881">
        <w:rPr>
          <w:b/>
          <w:bCs/>
          <w:sz w:val="24"/>
          <w:szCs w:val="24"/>
        </w:rPr>
        <w:t>şi</w:t>
      </w:r>
      <w:proofErr w:type="spellEnd"/>
      <w:r w:rsidRPr="00C07881">
        <w:rPr>
          <w:b/>
          <w:bCs/>
          <w:sz w:val="24"/>
          <w:szCs w:val="24"/>
        </w:rPr>
        <w:t xml:space="preserve"> privat a Municipiului Hunedoara, care se află în administrarea Complexul Sportiv „Michael Klein” Hunedoara </w:t>
      </w:r>
      <w:proofErr w:type="spellStart"/>
      <w:r w:rsidRPr="00C07881">
        <w:rPr>
          <w:b/>
          <w:bCs/>
          <w:sz w:val="24"/>
          <w:szCs w:val="24"/>
        </w:rPr>
        <w:t>şi</w:t>
      </w:r>
      <w:proofErr w:type="spellEnd"/>
      <w:r w:rsidRPr="00C07881">
        <w:rPr>
          <w:b/>
          <w:bCs/>
          <w:sz w:val="24"/>
          <w:szCs w:val="24"/>
        </w:rPr>
        <w:t xml:space="preserve"> </w:t>
      </w:r>
      <w:proofErr w:type="spellStart"/>
      <w:r w:rsidRPr="00C07881">
        <w:rPr>
          <w:b/>
          <w:bCs/>
          <w:sz w:val="24"/>
          <w:szCs w:val="24"/>
        </w:rPr>
        <w:t>Ştrandul</w:t>
      </w:r>
      <w:proofErr w:type="spellEnd"/>
      <w:r w:rsidRPr="00C07881">
        <w:rPr>
          <w:b/>
          <w:bCs/>
          <w:sz w:val="24"/>
          <w:szCs w:val="24"/>
        </w:rPr>
        <w:t xml:space="preserve"> Municipal </w:t>
      </w:r>
      <w:proofErr w:type="spellStart"/>
      <w:r w:rsidRPr="00C07881">
        <w:rPr>
          <w:b/>
          <w:bCs/>
          <w:sz w:val="24"/>
          <w:szCs w:val="24"/>
        </w:rPr>
        <w:t>şi</w:t>
      </w:r>
      <w:proofErr w:type="spellEnd"/>
      <w:r w:rsidRPr="00C07881">
        <w:rPr>
          <w:b/>
          <w:bCs/>
          <w:sz w:val="24"/>
          <w:szCs w:val="24"/>
        </w:rPr>
        <w:t xml:space="preserve"> modalitatea de încasare a taxelor aferente utilizării</w:t>
      </w:r>
    </w:p>
    <w:p w14:paraId="23BE9211" w14:textId="77777777" w:rsidR="00C07881" w:rsidRPr="00C07881" w:rsidRDefault="00C07881" w:rsidP="00C07881">
      <w:pPr>
        <w:jc w:val="center"/>
        <w:rPr>
          <w:sz w:val="24"/>
          <w:szCs w:val="24"/>
        </w:rPr>
      </w:pPr>
    </w:p>
    <w:p w14:paraId="60F654AA" w14:textId="77777777" w:rsidR="00C07881" w:rsidRPr="00C07881" w:rsidRDefault="00C07881" w:rsidP="00C07881">
      <w:pPr>
        <w:jc w:val="center"/>
        <w:rPr>
          <w:sz w:val="24"/>
          <w:szCs w:val="24"/>
        </w:rPr>
      </w:pPr>
    </w:p>
    <w:p w14:paraId="651AEA54" w14:textId="77777777" w:rsidR="00C07881" w:rsidRPr="00C07881" w:rsidRDefault="00C07881" w:rsidP="00C07881">
      <w:pPr>
        <w:jc w:val="center"/>
        <w:rPr>
          <w:sz w:val="24"/>
          <w:szCs w:val="24"/>
        </w:rPr>
      </w:pPr>
      <w:r w:rsidRPr="00C07881">
        <w:rPr>
          <w:b/>
          <w:bCs/>
          <w:sz w:val="24"/>
          <w:szCs w:val="24"/>
          <w:u w:val="single"/>
        </w:rPr>
        <w:t xml:space="preserve">Utilizarea temporară a bunurilor mobile/imobile ce </w:t>
      </w:r>
      <w:proofErr w:type="spellStart"/>
      <w:r w:rsidRPr="00C07881">
        <w:rPr>
          <w:b/>
          <w:bCs/>
          <w:sz w:val="24"/>
          <w:szCs w:val="24"/>
          <w:u w:val="single"/>
        </w:rPr>
        <w:t>aparţin</w:t>
      </w:r>
      <w:proofErr w:type="spellEnd"/>
      <w:r w:rsidRPr="00C07881">
        <w:rPr>
          <w:b/>
          <w:bCs/>
          <w:sz w:val="24"/>
          <w:szCs w:val="24"/>
          <w:u w:val="single"/>
        </w:rPr>
        <w:t xml:space="preserve"> Municipiului Hunedoara a Municipiului Hunedoara, care se află în administrarea Complexul Sportiv „Michael Klein” Hunedoara </w:t>
      </w:r>
      <w:proofErr w:type="spellStart"/>
      <w:r w:rsidRPr="00C07881">
        <w:rPr>
          <w:b/>
          <w:bCs/>
          <w:sz w:val="24"/>
          <w:szCs w:val="24"/>
          <w:u w:val="single"/>
        </w:rPr>
        <w:t>şi</w:t>
      </w:r>
      <w:proofErr w:type="spellEnd"/>
      <w:r w:rsidRPr="00C0788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07881">
        <w:rPr>
          <w:b/>
          <w:bCs/>
          <w:sz w:val="24"/>
          <w:szCs w:val="24"/>
          <w:u w:val="single"/>
        </w:rPr>
        <w:t>Ştrandul</w:t>
      </w:r>
      <w:proofErr w:type="spellEnd"/>
      <w:r w:rsidRPr="00C07881">
        <w:rPr>
          <w:b/>
          <w:bCs/>
          <w:sz w:val="24"/>
          <w:szCs w:val="24"/>
          <w:u w:val="single"/>
        </w:rPr>
        <w:t xml:space="preserve"> Municipal</w:t>
      </w:r>
    </w:p>
    <w:p w14:paraId="549C79EC" w14:textId="77777777" w:rsidR="00C07881" w:rsidRPr="00C07881" w:rsidRDefault="00C07881" w:rsidP="00C07881">
      <w:pPr>
        <w:jc w:val="center"/>
        <w:rPr>
          <w:sz w:val="24"/>
          <w:szCs w:val="24"/>
        </w:rPr>
      </w:pPr>
    </w:p>
    <w:p w14:paraId="11FE31AC" w14:textId="77777777" w:rsidR="00C07881" w:rsidRPr="00C07881" w:rsidRDefault="00C07881" w:rsidP="00C07881">
      <w:pPr>
        <w:jc w:val="center"/>
        <w:rPr>
          <w:sz w:val="24"/>
          <w:szCs w:val="24"/>
        </w:rPr>
      </w:pPr>
    </w:p>
    <w:p w14:paraId="5FC44C47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sz w:val="24"/>
          <w:szCs w:val="24"/>
        </w:rPr>
        <w:t>1. Bunurile pot fi utilizate pentru evenimente/</w:t>
      </w:r>
      <w:proofErr w:type="spellStart"/>
      <w:r w:rsidRPr="00C07881">
        <w:rPr>
          <w:sz w:val="24"/>
          <w:szCs w:val="24"/>
        </w:rPr>
        <w:t>activităţii</w:t>
      </w:r>
      <w:proofErr w:type="spellEnd"/>
      <w:r w:rsidRPr="00C07881">
        <w:rPr>
          <w:sz w:val="24"/>
          <w:szCs w:val="24"/>
        </w:rPr>
        <w:t xml:space="preserve"> </w:t>
      </w:r>
      <w:proofErr w:type="spellStart"/>
      <w:r w:rsidRPr="00C07881">
        <w:rPr>
          <w:sz w:val="24"/>
          <w:szCs w:val="24"/>
        </w:rPr>
        <w:t>desfăşurate</w:t>
      </w:r>
      <w:proofErr w:type="spellEnd"/>
      <w:r w:rsidRPr="00C07881">
        <w:rPr>
          <w:sz w:val="24"/>
          <w:szCs w:val="24"/>
        </w:rPr>
        <w:t xml:space="preserve"> de către persoane fizice sau juridice, taxa de utilizare  fiind cea stabilită anual de către Consiliul Local Hunedoara.</w:t>
      </w:r>
    </w:p>
    <w:p w14:paraId="08AF33DC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 xml:space="preserve">2. Se aprobă procedura de stabilire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achitare a taxelor  în sensul că aceasta se achită de către persoanele fizice sau juridice care solicită utilizarea temporară a bunurilor pentru </w:t>
      </w:r>
      <w:proofErr w:type="spellStart"/>
      <w:r w:rsidRPr="00C07881">
        <w:rPr>
          <w:bCs/>
          <w:sz w:val="24"/>
          <w:szCs w:val="24"/>
        </w:rPr>
        <w:t>desfăşurarea</w:t>
      </w:r>
      <w:proofErr w:type="spellEnd"/>
      <w:r w:rsidRPr="00C07881">
        <w:rPr>
          <w:bCs/>
          <w:sz w:val="24"/>
          <w:szCs w:val="24"/>
        </w:rPr>
        <w:t xml:space="preserve"> unor </w:t>
      </w:r>
      <w:proofErr w:type="spellStart"/>
      <w:r w:rsidRPr="00C07881">
        <w:rPr>
          <w:bCs/>
          <w:sz w:val="24"/>
          <w:szCs w:val="24"/>
        </w:rPr>
        <w:t>activităţii</w:t>
      </w:r>
      <w:proofErr w:type="spellEnd"/>
      <w:r w:rsidRPr="00C07881">
        <w:rPr>
          <w:bCs/>
          <w:sz w:val="24"/>
          <w:szCs w:val="24"/>
        </w:rPr>
        <w:t xml:space="preserve">  sau cu ocazia unor evenimente astfel  în schimbul </w:t>
      </w:r>
      <w:proofErr w:type="spellStart"/>
      <w:r w:rsidRPr="00C07881">
        <w:rPr>
          <w:bCs/>
          <w:sz w:val="24"/>
          <w:szCs w:val="24"/>
        </w:rPr>
        <w:t>plăţii</w:t>
      </w:r>
      <w:proofErr w:type="spellEnd"/>
      <w:r w:rsidRPr="00C07881">
        <w:rPr>
          <w:bCs/>
          <w:sz w:val="24"/>
          <w:szCs w:val="24"/>
        </w:rPr>
        <w:t xml:space="preserve"> taxei de utilizare temporară se eliberează </w:t>
      </w:r>
      <w:proofErr w:type="spellStart"/>
      <w:r w:rsidRPr="00C07881">
        <w:rPr>
          <w:bCs/>
          <w:sz w:val="24"/>
          <w:szCs w:val="24"/>
        </w:rPr>
        <w:t>chitanţa</w:t>
      </w:r>
      <w:proofErr w:type="spellEnd"/>
      <w:r w:rsidRPr="00C07881">
        <w:rPr>
          <w:bCs/>
          <w:sz w:val="24"/>
          <w:szCs w:val="24"/>
        </w:rPr>
        <w:t xml:space="preserve"> pe care este consemnată contravaloarea taxei de utilizare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perioada  pentru care este achitată taxa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în care se va </w:t>
      </w:r>
      <w:proofErr w:type="spellStart"/>
      <w:r w:rsidRPr="00C07881">
        <w:rPr>
          <w:bCs/>
          <w:sz w:val="24"/>
          <w:szCs w:val="24"/>
        </w:rPr>
        <w:t>desfăşura</w:t>
      </w:r>
      <w:proofErr w:type="spellEnd"/>
      <w:r w:rsidRPr="00C07881">
        <w:rPr>
          <w:bCs/>
          <w:sz w:val="24"/>
          <w:szCs w:val="24"/>
        </w:rPr>
        <w:t xml:space="preserve"> manifestarea. </w:t>
      </w:r>
    </w:p>
    <w:p w14:paraId="44654042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>3. În prealabil se depune de către solicitanți o cerere prin care se specifică identitatea persoanei fizice sau juridice care solicită, data pentru care se solicită utilizarea temporară a bunurilor, felul manifestării /</w:t>
      </w:r>
      <w:proofErr w:type="spellStart"/>
      <w:r w:rsidRPr="00C07881">
        <w:rPr>
          <w:bCs/>
          <w:sz w:val="24"/>
          <w:szCs w:val="24"/>
        </w:rPr>
        <w:t>activităţii</w:t>
      </w:r>
      <w:proofErr w:type="spellEnd"/>
      <w:r w:rsidRPr="00C07881">
        <w:rPr>
          <w:bCs/>
          <w:sz w:val="24"/>
          <w:szCs w:val="24"/>
        </w:rPr>
        <w:t xml:space="preserve">, ce fel de obiecte de inventar solicită a-i fi puse la </w:t>
      </w:r>
      <w:proofErr w:type="spellStart"/>
      <w:r w:rsidRPr="00C07881">
        <w:rPr>
          <w:bCs/>
          <w:sz w:val="24"/>
          <w:szCs w:val="24"/>
        </w:rPr>
        <w:t>dispoziţie</w:t>
      </w:r>
      <w:proofErr w:type="spellEnd"/>
      <w:r w:rsidRPr="00C07881">
        <w:rPr>
          <w:bCs/>
          <w:sz w:val="24"/>
          <w:szCs w:val="24"/>
        </w:rPr>
        <w:t xml:space="preserve"> pentru utilizare.</w:t>
      </w:r>
    </w:p>
    <w:p w14:paraId="7B5F0CCC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 xml:space="preserve">4. Cererile se înregistrează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se aprobă de către primarul municipiului Hunedoara, iar </w:t>
      </w:r>
      <w:proofErr w:type="spellStart"/>
      <w:r w:rsidRPr="00C07881">
        <w:rPr>
          <w:bCs/>
          <w:sz w:val="24"/>
          <w:szCs w:val="24"/>
        </w:rPr>
        <w:t>evidenţa</w:t>
      </w:r>
      <w:proofErr w:type="spellEnd"/>
      <w:r w:rsidRPr="00C07881">
        <w:rPr>
          <w:bCs/>
          <w:sz w:val="24"/>
          <w:szCs w:val="24"/>
        </w:rPr>
        <w:t xml:space="preserve"> acestora li a </w:t>
      </w:r>
      <w:proofErr w:type="spellStart"/>
      <w:r w:rsidRPr="00C07881">
        <w:rPr>
          <w:bCs/>
          <w:sz w:val="24"/>
          <w:szCs w:val="24"/>
        </w:rPr>
        <w:t>plăţii</w:t>
      </w:r>
      <w:proofErr w:type="spellEnd"/>
      <w:r w:rsidRPr="00C07881">
        <w:rPr>
          <w:bCs/>
          <w:sz w:val="24"/>
          <w:szCs w:val="24"/>
        </w:rPr>
        <w:t xml:space="preserve"> taxei corespunzătoare  se </w:t>
      </w:r>
      <w:proofErr w:type="spellStart"/>
      <w:r w:rsidRPr="00C07881">
        <w:rPr>
          <w:bCs/>
          <w:sz w:val="24"/>
          <w:szCs w:val="24"/>
        </w:rPr>
        <w:t>regăseşte</w:t>
      </w:r>
      <w:proofErr w:type="spellEnd"/>
      <w:r w:rsidRPr="00C07881">
        <w:rPr>
          <w:bCs/>
          <w:sz w:val="24"/>
          <w:szCs w:val="24"/>
        </w:rPr>
        <w:t xml:space="preserve"> la compartimentul de specialitate si la  </w:t>
      </w:r>
      <w:proofErr w:type="spellStart"/>
      <w:r w:rsidRPr="00C07881">
        <w:rPr>
          <w:bCs/>
          <w:sz w:val="24"/>
          <w:szCs w:val="24"/>
        </w:rPr>
        <w:t>Direcţia</w:t>
      </w:r>
      <w:proofErr w:type="spellEnd"/>
      <w:r w:rsidRPr="00C07881">
        <w:rPr>
          <w:bCs/>
          <w:sz w:val="24"/>
          <w:szCs w:val="24"/>
        </w:rPr>
        <w:t xml:space="preserve"> Economică. </w:t>
      </w:r>
    </w:p>
    <w:p w14:paraId="087AF2BC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 xml:space="preserve">5. Taxa se datorează  după aprobarea cererii, pentru toată perioada pentru care se solicită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se aprobă utilizarea temporară a bunurilor. </w:t>
      </w:r>
    </w:p>
    <w:p w14:paraId="6FBEDD40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 xml:space="preserve">6. Se încheie un proces verbal de predare-primire consemnându-se obiectele de inventar atât la începerea cât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la terminarea evenimentelor/</w:t>
      </w:r>
      <w:proofErr w:type="spellStart"/>
      <w:r w:rsidRPr="00C07881">
        <w:rPr>
          <w:bCs/>
          <w:sz w:val="24"/>
          <w:szCs w:val="24"/>
        </w:rPr>
        <w:t>activităţilor</w:t>
      </w:r>
      <w:proofErr w:type="spellEnd"/>
      <w:r w:rsidRPr="00C07881">
        <w:rPr>
          <w:bCs/>
          <w:sz w:val="24"/>
          <w:szCs w:val="24"/>
        </w:rPr>
        <w:t xml:space="preserve">, iar în situația degradării acestora se consemnează pe procesul verbal, câte obiecte de inventar sunt distruse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suma care trebuie achitată la casieria primăriei municipiului Hunedoara.</w:t>
      </w:r>
    </w:p>
    <w:p w14:paraId="083AE0FB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>7. Responsabilitatea predării primirii revine compartimentului de specialitate din cadrul primăriei municipiului Hunedoara.</w:t>
      </w:r>
    </w:p>
    <w:p w14:paraId="55D5B30E" w14:textId="77777777" w:rsidR="00C07881" w:rsidRPr="00C07881" w:rsidRDefault="00C07881" w:rsidP="00C07881">
      <w:pPr>
        <w:jc w:val="both"/>
        <w:rPr>
          <w:bCs/>
          <w:sz w:val="24"/>
          <w:szCs w:val="24"/>
        </w:rPr>
      </w:pPr>
      <w:r w:rsidRPr="00C07881">
        <w:rPr>
          <w:bCs/>
          <w:sz w:val="24"/>
          <w:szCs w:val="24"/>
        </w:rPr>
        <w:t xml:space="preserve">8.Pentru neachitarea sumelor rezultate ca  urmare a deteriorării obiectelor de inventar se datorează penalități </w:t>
      </w:r>
      <w:proofErr w:type="spellStart"/>
      <w:r w:rsidRPr="00C07881">
        <w:rPr>
          <w:bCs/>
          <w:sz w:val="24"/>
          <w:szCs w:val="24"/>
        </w:rPr>
        <w:t>şi</w:t>
      </w:r>
      <w:proofErr w:type="spellEnd"/>
      <w:r w:rsidRPr="00C07881">
        <w:rPr>
          <w:bCs/>
          <w:sz w:val="24"/>
          <w:szCs w:val="24"/>
        </w:rPr>
        <w:t xml:space="preserve"> de întârziere în </w:t>
      </w:r>
      <w:proofErr w:type="spellStart"/>
      <w:r w:rsidRPr="00C07881">
        <w:rPr>
          <w:bCs/>
          <w:sz w:val="24"/>
          <w:szCs w:val="24"/>
        </w:rPr>
        <w:t>condiţiile</w:t>
      </w:r>
      <w:proofErr w:type="spellEnd"/>
      <w:r w:rsidRPr="00C07881">
        <w:rPr>
          <w:bCs/>
          <w:sz w:val="24"/>
          <w:szCs w:val="24"/>
        </w:rPr>
        <w:t xml:space="preserve"> legii. </w:t>
      </w:r>
    </w:p>
    <w:p w14:paraId="024310EF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bCs/>
          <w:sz w:val="24"/>
          <w:szCs w:val="24"/>
        </w:rPr>
        <w:t>9. Persoanelor fizice sau juridice care nu achită la terminarea evenimentelor/</w:t>
      </w:r>
      <w:proofErr w:type="spellStart"/>
      <w:r w:rsidRPr="00C07881">
        <w:rPr>
          <w:bCs/>
          <w:sz w:val="24"/>
          <w:szCs w:val="24"/>
        </w:rPr>
        <w:t>activităţilor</w:t>
      </w:r>
      <w:proofErr w:type="spellEnd"/>
      <w:r w:rsidRPr="00C07881">
        <w:rPr>
          <w:bCs/>
          <w:sz w:val="24"/>
          <w:szCs w:val="24"/>
        </w:rPr>
        <w:t xml:space="preserve"> sumele datorate ca urmare a distrugerii obiectelor de inventar nu mai beneficiază de utilizarea temporară a bunurilor pentru </w:t>
      </w:r>
      <w:proofErr w:type="spellStart"/>
      <w:r w:rsidRPr="00C07881">
        <w:rPr>
          <w:bCs/>
          <w:sz w:val="24"/>
          <w:szCs w:val="24"/>
        </w:rPr>
        <w:t>desfăşurarea</w:t>
      </w:r>
      <w:proofErr w:type="spellEnd"/>
      <w:r w:rsidRPr="00C07881">
        <w:rPr>
          <w:bCs/>
          <w:sz w:val="24"/>
          <w:szCs w:val="24"/>
        </w:rPr>
        <w:t xml:space="preserve"> unor </w:t>
      </w:r>
      <w:proofErr w:type="spellStart"/>
      <w:r w:rsidRPr="00C07881">
        <w:rPr>
          <w:bCs/>
          <w:sz w:val="24"/>
          <w:szCs w:val="24"/>
        </w:rPr>
        <w:t>activităţii</w:t>
      </w:r>
      <w:proofErr w:type="spellEnd"/>
      <w:r w:rsidRPr="00C07881">
        <w:rPr>
          <w:bCs/>
          <w:sz w:val="24"/>
          <w:szCs w:val="24"/>
        </w:rPr>
        <w:t xml:space="preserve">  sau cu ocazia unor </w:t>
      </w:r>
      <w:r w:rsidRPr="00C07881">
        <w:rPr>
          <w:bCs/>
          <w:sz w:val="24"/>
          <w:szCs w:val="24"/>
        </w:rPr>
        <w:lastRenderedPageBreak/>
        <w:t>evenimente până la achitarea integrală a debitelor rezultate ca urmare a distrugerii obiectelor de inventar.</w:t>
      </w:r>
    </w:p>
    <w:p w14:paraId="61ED4311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10. ACORD DE OCUPARE a terenului nr. 1 și a terenului nr.2 din cadrul Stadionului pentru </w:t>
      </w:r>
      <w:proofErr w:type="spellStart"/>
      <w:r w:rsidRPr="00C07881">
        <w:rPr>
          <w:sz w:val="24"/>
          <w:szCs w:val="24"/>
        </w:rPr>
        <w:t>desfăşurarea</w:t>
      </w:r>
      <w:proofErr w:type="spellEnd"/>
      <w:r w:rsidRPr="00C07881">
        <w:rPr>
          <w:sz w:val="24"/>
          <w:szCs w:val="24"/>
        </w:rPr>
        <w:t xml:space="preserve"> de evenimente, </w:t>
      </w:r>
      <w:proofErr w:type="spellStart"/>
      <w:r w:rsidRPr="00C07881">
        <w:rPr>
          <w:sz w:val="24"/>
          <w:szCs w:val="24"/>
        </w:rPr>
        <w:t>competiţii</w:t>
      </w:r>
      <w:proofErr w:type="spellEnd"/>
      <w:r w:rsidRPr="00C07881">
        <w:rPr>
          <w:sz w:val="24"/>
          <w:szCs w:val="24"/>
        </w:rPr>
        <w:t xml:space="preserve"> sportive, cuprinde:</w:t>
      </w:r>
    </w:p>
    <w:p w14:paraId="6632BD64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10.1 </w:t>
      </w:r>
      <w:proofErr w:type="spellStart"/>
      <w:r w:rsidRPr="00C07881">
        <w:rPr>
          <w:sz w:val="24"/>
          <w:szCs w:val="24"/>
        </w:rPr>
        <w:t>Documentaţia</w:t>
      </w:r>
      <w:proofErr w:type="spellEnd"/>
      <w:r w:rsidRPr="00C07881">
        <w:rPr>
          <w:sz w:val="24"/>
          <w:szCs w:val="24"/>
        </w:rPr>
        <w:t xml:space="preserve"> necesară în vederea întocmirii Acordului de ocupare cuprinde:</w:t>
      </w:r>
    </w:p>
    <w:p w14:paraId="43988A7B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>- cererea solicitantului</w:t>
      </w:r>
    </w:p>
    <w:p w14:paraId="4E0572C4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>- copie act de identitate</w:t>
      </w:r>
    </w:p>
    <w:p w14:paraId="42109A20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 - copie act de identitate / copie certificat de înregistrare a </w:t>
      </w:r>
      <w:proofErr w:type="spellStart"/>
      <w:r w:rsidRPr="00C07881">
        <w:rPr>
          <w:sz w:val="24"/>
          <w:szCs w:val="24"/>
        </w:rPr>
        <w:t>societăţii</w:t>
      </w:r>
      <w:proofErr w:type="spellEnd"/>
      <w:r w:rsidRPr="00C07881">
        <w:rPr>
          <w:sz w:val="24"/>
          <w:szCs w:val="24"/>
        </w:rPr>
        <w:t xml:space="preserve"> în ONRC, după caz</w:t>
      </w:r>
    </w:p>
    <w:p w14:paraId="11F59E10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 - certificat de atestare fiscală privind impozitele </w:t>
      </w:r>
      <w:proofErr w:type="spellStart"/>
      <w:r w:rsidRPr="00C07881">
        <w:rPr>
          <w:sz w:val="24"/>
          <w:szCs w:val="24"/>
        </w:rPr>
        <w:t>şi</w:t>
      </w:r>
      <w:proofErr w:type="spellEnd"/>
      <w:r w:rsidRPr="00C07881">
        <w:rPr>
          <w:sz w:val="24"/>
          <w:szCs w:val="24"/>
        </w:rPr>
        <w:t xml:space="preserve"> taxele locale </w:t>
      </w:r>
      <w:proofErr w:type="spellStart"/>
      <w:r w:rsidRPr="00C07881">
        <w:rPr>
          <w:sz w:val="24"/>
          <w:szCs w:val="24"/>
        </w:rPr>
        <w:t>şi</w:t>
      </w:r>
      <w:proofErr w:type="spellEnd"/>
      <w:r w:rsidRPr="00C07881">
        <w:rPr>
          <w:sz w:val="24"/>
          <w:szCs w:val="24"/>
        </w:rPr>
        <w:t xml:space="preserve"> alte venituri ale bugetului local</w:t>
      </w:r>
    </w:p>
    <w:p w14:paraId="16BD7686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 - orice alte documente relevante, raportat la activitatea </w:t>
      </w:r>
      <w:proofErr w:type="spellStart"/>
      <w:r w:rsidRPr="00C07881">
        <w:rPr>
          <w:sz w:val="24"/>
          <w:szCs w:val="24"/>
        </w:rPr>
        <w:t>desfăşurată</w:t>
      </w:r>
      <w:proofErr w:type="spellEnd"/>
      <w:r w:rsidRPr="00C07881">
        <w:rPr>
          <w:sz w:val="24"/>
          <w:szCs w:val="24"/>
        </w:rPr>
        <w:t>.</w:t>
      </w:r>
    </w:p>
    <w:p w14:paraId="7D78BAAF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>Aprobarea cererii solicitantului se face în baza programului stabilit de către conducerea Complexului sportiv ,,Michael Klein" și Ștrand Municipal</w:t>
      </w:r>
    </w:p>
    <w:p w14:paraId="1B9EBAC5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10.2 (1) Taxa pentru utilizare temporară </w:t>
      </w:r>
      <w:proofErr w:type="spellStart"/>
      <w:r w:rsidRPr="00C07881">
        <w:rPr>
          <w:sz w:val="24"/>
          <w:szCs w:val="24"/>
        </w:rPr>
        <w:t>şi</w:t>
      </w:r>
      <w:proofErr w:type="spellEnd"/>
      <w:r w:rsidRPr="00C07881">
        <w:rPr>
          <w:sz w:val="24"/>
          <w:szCs w:val="24"/>
        </w:rPr>
        <w:t xml:space="preserve"> de </w:t>
      </w:r>
      <w:proofErr w:type="spellStart"/>
      <w:r w:rsidRPr="00C07881">
        <w:rPr>
          <w:sz w:val="24"/>
          <w:szCs w:val="24"/>
        </w:rPr>
        <w:t>folosinţă</w:t>
      </w:r>
      <w:proofErr w:type="spellEnd"/>
      <w:r w:rsidRPr="00C07881">
        <w:rPr>
          <w:sz w:val="24"/>
          <w:szCs w:val="24"/>
        </w:rPr>
        <w:t xml:space="preserve"> a terenului nr. 1 și a terenului nr.2 din cadrul Stadionului pentru </w:t>
      </w:r>
      <w:proofErr w:type="spellStart"/>
      <w:r w:rsidRPr="00C07881">
        <w:rPr>
          <w:sz w:val="24"/>
          <w:szCs w:val="24"/>
        </w:rPr>
        <w:t>desfăşurarea</w:t>
      </w:r>
      <w:proofErr w:type="spellEnd"/>
      <w:r w:rsidRPr="00C07881">
        <w:rPr>
          <w:sz w:val="24"/>
          <w:szCs w:val="24"/>
        </w:rPr>
        <w:t xml:space="preserve"> de evenimente, </w:t>
      </w:r>
      <w:proofErr w:type="spellStart"/>
      <w:r w:rsidRPr="00C07881">
        <w:rPr>
          <w:sz w:val="24"/>
          <w:szCs w:val="24"/>
        </w:rPr>
        <w:t>competiţii</w:t>
      </w:r>
      <w:proofErr w:type="spellEnd"/>
      <w:r w:rsidRPr="00C07881">
        <w:rPr>
          <w:sz w:val="24"/>
          <w:szCs w:val="24"/>
        </w:rPr>
        <w:t xml:space="preserve"> sportive, este stabilită anual prin hotărâre a Consiliului Local al Municipiului Hunedoara</w:t>
      </w:r>
    </w:p>
    <w:p w14:paraId="336FE053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(2) Taxa </w:t>
      </w:r>
      <w:proofErr w:type="spellStart"/>
      <w:r w:rsidRPr="00C07881">
        <w:rPr>
          <w:sz w:val="24"/>
          <w:szCs w:val="24"/>
        </w:rPr>
        <w:t>menţionată</w:t>
      </w:r>
      <w:proofErr w:type="spellEnd"/>
      <w:r w:rsidRPr="00C07881">
        <w:rPr>
          <w:sz w:val="24"/>
          <w:szCs w:val="24"/>
        </w:rPr>
        <w:t xml:space="preserve"> mai sus, se achită anticipat, pe toata durata solicitată, durata acordului de ocupare fiind de la data semnării acestuia de către ultima parte </w:t>
      </w:r>
      <w:proofErr w:type="spellStart"/>
      <w:r w:rsidRPr="00C07881">
        <w:rPr>
          <w:sz w:val="24"/>
          <w:szCs w:val="24"/>
        </w:rPr>
        <w:t>şi</w:t>
      </w:r>
      <w:proofErr w:type="spellEnd"/>
      <w:r w:rsidRPr="00C07881">
        <w:rPr>
          <w:sz w:val="24"/>
          <w:szCs w:val="24"/>
        </w:rPr>
        <w:t xml:space="preserve"> până în 31.12.2023.</w:t>
      </w:r>
    </w:p>
    <w:p w14:paraId="65FD91F0" w14:textId="77777777" w:rsidR="00C07881" w:rsidRPr="00C07881" w:rsidRDefault="00C07881" w:rsidP="00C07881">
      <w:pPr>
        <w:jc w:val="both"/>
        <w:rPr>
          <w:sz w:val="24"/>
          <w:szCs w:val="24"/>
        </w:rPr>
      </w:pPr>
      <w:r w:rsidRPr="00C07881">
        <w:rPr>
          <w:sz w:val="24"/>
          <w:szCs w:val="24"/>
        </w:rPr>
        <w:t xml:space="preserve">10.3 Acordul de ocupare a terenului nr. 1 și a terenului nr.2 din cadrul Stadionului pentru </w:t>
      </w:r>
      <w:proofErr w:type="spellStart"/>
      <w:r w:rsidRPr="00C07881">
        <w:rPr>
          <w:sz w:val="24"/>
          <w:szCs w:val="24"/>
        </w:rPr>
        <w:t>desfăşurarea</w:t>
      </w:r>
      <w:proofErr w:type="spellEnd"/>
      <w:r w:rsidRPr="00C07881">
        <w:rPr>
          <w:sz w:val="24"/>
          <w:szCs w:val="24"/>
        </w:rPr>
        <w:t xml:space="preserve"> de evenimente, </w:t>
      </w:r>
      <w:proofErr w:type="spellStart"/>
      <w:r w:rsidRPr="00C07881">
        <w:rPr>
          <w:sz w:val="24"/>
          <w:szCs w:val="24"/>
        </w:rPr>
        <w:t>competiţii</w:t>
      </w:r>
      <w:proofErr w:type="spellEnd"/>
      <w:r w:rsidRPr="00C07881">
        <w:rPr>
          <w:sz w:val="24"/>
          <w:szCs w:val="24"/>
        </w:rPr>
        <w:t xml:space="preserve"> sportive, se va întocmi în baza </w:t>
      </w:r>
      <w:proofErr w:type="spellStart"/>
      <w:r w:rsidRPr="00C07881">
        <w:rPr>
          <w:sz w:val="24"/>
          <w:szCs w:val="24"/>
        </w:rPr>
        <w:t>documentaţiei</w:t>
      </w:r>
      <w:proofErr w:type="spellEnd"/>
      <w:r w:rsidRPr="00C07881">
        <w:rPr>
          <w:sz w:val="24"/>
          <w:szCs w:val="24"/>
        </w:rPr>
        <w:t xml:space="preserve"> precizată mai sus, în cadrul Complexului sportiv ,,Michael Klein" și Ștrand Municipal.</w:t>
      </w:r>
    </w:p>
    <w:p w14:paraId="4BD49075" w14:textId="77777777" w:rsidR="00C07881" w:rsidRPr="00C07881" w:rsidRDefault="00C07881" w:rsidP="00C07881">
      <w:pPr>
        <w:jc w:val="both"/>
        <w:rPr>
          <w:sz w:val="24"/>
          <w:szCs w:val="24"/>
        </w:rPr>
      </w:pPr>
    </w:p>
    <w:p w14:paraId="34B6C467" w14:textId="77777777" w:rsidR="00C07881" w:rsidRPr="00C07881" w:rsidRDefault="00C07881" w:rsidP="00C07881">
      <w:pPr>
        <w:ind w:left="6899"/>
        <w:rPr>
          <w:b/>
          <w:sz w:val="24"/>
          <w:szCs w:val="24"/>
        </w:rPr>
      </w:pPr>
    </w:p>
    <w:p w14:paraId="62996C79" w14:textId="77777777" w:rsidR="00C07881" w:rsidRPr="00C07881" w:rsidRDefault="00C07881" w:rsidP="00C07881">
      <w:pPr>
        <w:jc w:val="center"/>
        <w:rPr>
          <w:b/>
          <w:sz w:val="24"/>
          <w:szCs w:val="24"/>
        </w:rPr>
      </w:pPr>
      <w:r w:rsidRPr="00C07881">
        <w:rPr>
          <w:b/>
          <w:sz w:val="24"/>
          <w:szCs w:val="24"/>
        </w:rPr>
        <w:t>INIŢIATOR,</w:t>
      </w:r>
    </w:p>
    <w:p w14:paraId="32E33B9E" w14:textId="77777777" w:rsidR="00C07881" w:rsidRPr="00C07881" w:rsidRDefault="00C07881" w:rsidP="00C07881">
      <w:pPr>
        <w:jc w:val="center"/>
        <w:rPr>
          <w:b/>
          <w:sz w:val="24"/>
          <w:szCs w:val="24"/>
        </w:rPr>
      </w:pPr>
      <w:r w:rsidRPr="00C07881">
        <w:rPr>
          <w:b/>
          <w:sz w:val="24"/>
          <w:szCs w:val="24"/>
        </w:rPr>
        <w:t>PRIMAR</w:t>
      </w:r>
    </w:p>
    <w:p w14:paraId="5272F82F" w14:textId="77777777" w:rsidR="00C07881" w:rsidRPr="00C07881" w:rsidRDefault="00C07881" w:rsidP="00C07881">
      <w:pPr>
        <w:jc w:val="center"/>
        <w:rPr>
          <w:b/>
          <w:sz w:val="24"/>
          <w:szCs w:val="24"/>
        </w:rPr>
      </w:pPr>
      <w:r w:rsidRPr="00C07881">
        <w:rPr>
          <w:b/>
          <w:sz w:val="24"/>
          <w:szCs w:val="24"/>
        </w:rPr>
        <w:t>DAN  BOBOUȚANU</w:t>
      </w:r>
    </w:p>
    <w:p w14:paraId="1FA81079" w14:textId="77777777" w:rsidR="00C07881" w:rsidRPr="00C07881" w:rsidRDefault="00C07881" w:rsidP="00C07881">
      <w:pPr>
        <w:jc w:val="center"/>
        <w:rPr>
          <w:b/>
          <w:sz w:val="24"/>
          <w:szCs w:val="24"/>
        </w:rPr>
      </w:pPr>
    </w:p>
    <w:p w14:paraId="0D8CACEE" w14:textId="77777777" w:rsidR="00C07881" w:rsidRPr="00C07881" w:rsidRDefault="00C07881" w:rsidP="00C07881">
      <w:pPr>
        <w:jc w:val="right"/>
      </w:pPr>
    </w:p>
    <w:p w14:paraId="68D2D810" w14:textId="77777777" w:rsidR="00C07881" w:rsidRPr="00C07881" w:rsidRDefault="00C07881" w:rsidP="00C07881">
      <w:pPr>
        <w:jc w:val="right"/>
      </w:pPr>
    </w:p>
    <w:p w14:paraId="7BB7C117" w14:textId="77777777" w:rsidR="00C07881" w:rsidRPr="00C07881" w:rsidRDefault="00C07881" w:rsidP="00C07881">
      <w:pPr>
        <w:jc w:val="right"/>
      </w:pPr>
    </w:p>
    <w:p w14:paraId="5377830B" w14:textId="7B39A38D" w:rsidR="00C07881" w:rsidRPr="00C07881" w:rsidRDefault="00C07881" w:rsidP="00C07881">
      <w:pPr>
        <w:jc w:val="center"/>
        <w:rPr>
          <w:b/>
          <w:bCs/>
          <w:sz w:val="24"/>
          <w:szCs w:val="24"/>
        </w:rPr>
      </w:pP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Pr="00C07881">
        <w:rPr>
          <w:b/>
          <w:bCs/>
          <w:sz w:val="24"/>
          <w:szCs w:val="24"/>
        </w:rPr>
        <w:tab/>
      </w:r>
      <w:r w:rsidR="00292244">
        <w:rPr>
          <w:b/>
          <w:bCs/>
          <w:sz w:val="24"/>
          <w:szCs w:val="24"/>
        </w:rPr>
        <w:t xml:space="preserve">                    </w:t>
      </w:r>
      <w:r w:rsidRPr="00C07881">
        <w:rPr>
          <w:b/>
          <w:bCs/>
          <w:sz w:val="24"/>
          <w:szCs w:val="24"/>
        </w:rPr>
        <w:t xml:space="preserve">AVIZAT </w:t>
      </w:r>
    </w:p>
    <w:p w14:paraId="2AEB2838" w14:textId="77777777" w:rsidR="00C07881" w:rsidRPr="00C07881" w:rsidRDefault="00C07881" w:rsidP="00C07881">
      <w:pPr>
        <w:jc w:val="right"/>
        <w:rPr>
          <w:b/>
          <w:sz w:val="24"/>
          <w:szCs w:val="24"/>
        </w:rPr>
      </w:pPr>
      <w:r w:rsidRPr="00C07881">
        <w:rPr>
          <w:b/>
          <w:bCs/>
          <w:sz w:val="24"/>
          <w:szCs w:val="24"/>
        </w:rPr>
        <w:t>SECRETAR GENERAL,</w:t>
      </w:r>
    </w:p>
    <w:p w14:paraId="1A72C36A" w14:textId="3DFE92A2" w:rsidR="00C07881" w:rsidRPr="00C07881" w:rsidRDefault="00C07881" w:rsidP="00C07881">
      <w:pPr>
        <w:jc w:val="center"/>
        <w:rPr>
          <w:b/>
          <w:sz w:val="24"/>
          <w:szCs w:val="24"/>
        </w:rPr>
      </w:pP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</w:r>
      <w:r w:rsidRPr="00C07881">
        <w:rPr>
          <w:b/>
          <w:sz w:val="24"/>
          <w:szCs w:val="24"/>
        </w:rPr>
        <w:tab/>
        <w:t xml:space="preserve">         </w:t>
      </w:r>
      <w:r w:rsidRPr="00C0788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proofErr w:type="spellStart"/>
      <w:r w:rsidRPr="00C07881">
        <w:rPr>
          <w:b/>
          <w:sz w:val="24"/>
          <w:szCs w:val="24"/>
        </w:rPr>
        <w:t>Militon</w:t>
      </w:r>
      <w:proofErr w:type="spellEnd"/>
      <w:r w:rsidRPr="00C07881">
        <w:rPr>
          <w:b/>
          <w:sz w:val="24"/>
          <w:szCs w:val="24"/>
        </w:rPr>
        <w:t xml:space="preserve"> </w:t>
      </w:r>
      <w:proofErr w:type="spellStart"/>
      <w:r w:rsidRPr="00C07881">
        <w:rPr>
          <w:b/>
          <w:sz w:val="24"/>
          <w:szCs w:val="24"/>
        </w:rPr>
        <w:t>Dănuţ</w:t>
      </w:r>
      <w:proofErr w:type="spellEnd"/>
      <w:r w:rsidRPr="00C07881">
        <w:rPr>
          <w:b/>
          <w:sz w:val="24"/>
          <w:szCs w:val="24"/>
        </w:rPr>
        <w:t xml:space="preserve"> Laslău</w:t>
      </w:r>
    </w:p>
    <w:p w14:paraId="3FBF6F88" w14:textId="77777777" w:rsidR="00C07881" w:rsidRPr="00C07881" w:rsidRDefault="00C07881" w:rsidP="00C07881">
      <w:pPr>
        <w:jc w:val="right"/>
        <w:rPr>
          <w:b/>
          <w:sz w:val="24"/>
          <w:szCs w:val="24"/>
        </w:rPr>
      </w:pPr>
    </w:p>
    <w:p w14:paraId="2E268CD3" w14:textId="77777777" w:rsidR="00C07881" w:rsidRPr="00C07881" w:rsidRDefault="00C07881" w:rsidP="00C07881">
      <w:pPr>
        <w:jc w:val="right"/>
        <w:rPr>
          <w:b/>
          <w:sz w:val="24"/>
          <w:szCs w:val="24"/>
        </w:rPr>
      </w:pPr>
    </w:p>
    <w:p w14:paraId="629B5DC0" w14:textId="77777777" w:rsidR="00CE1EA3" w:rsidRPr="00C07881" w:rsidRDefault="00CE1EA3" w:rsidP="00C07881"/>
    <w:sectPr w:rsidR="00CE1EA3" w:rsidRPr="00C0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9"/>
    <w:rsid w:val="0007635F"/>
    <w:rsid w:val="00292244"/>
    <w:rsid w:val="00672D49"/>
    <w:rsid w:val="00C07881"/>
    <w:rsid w:val="00C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0A38"/>
  <w15:chartTrackingRefBased/>
  <w15:docId w15:val="{4A2A364D-2C1D-4B37-9D82-123588F4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35F"/>
    <w:pPr>
      <w:suppressAutoHyphens/>
      <w:spacing w:after="0" w:line="240" w:lineRule="auto"/>
    </w:pPr>
    <w:rPr>
      <w:rFonts w:ascii="Arial" w:eastAsia="Arial" w:hAnsi="Arial" w:cs="Arial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2022-12-05T09:15:00Z</dcterms:created>
  <dcterms:modified xsi:type="dcterms:W3CDTF">2022-12-05T11:54:00Z</dcterms:modified>
</cp:coreProperties>
</file>