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1E" w:rsidRPr="00455680" w:rsidRDefault="00491F1E" w:rsidP="00491F1E">
      <w:pPr>
        <w:tabs>
          <w:tab w:val="left" w:pos="5415"/>
        </w:tabs>
        <w:snapToGrid w:val="0"/>
        <w:spacing w:line="100" w:lineRule="atLeast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92"/>
        <w:gridCol w:w="3671"/>
        <w:gridCol w:w="2852"/>
      </w:tblGrid>
      <w:tr w:rsidR="00491F1E" w:rsidRPr="00455680" w:rsidTr="00A00839">
        <w:trPr>
          <w:trHeight w:val="1035"/>
        </w:trPr>
        <w:tc>
          <w:tcPr>
            <w:tcW w:w="3392" w:type="dxa"/>
            <w:shd w:val="clear" w:color="auto" w:fill="auto"/>
          </w:tcPr>
          <w:p w:rsidR="00491F1E" w:rsidRPr="00455680" w:rsidRDefault="00491F1E" w:rsidP="00A00839">
            <w:pPr>
              <w:rPr>
                <w:rFonts w:ascii="Arial" w:hAnsi="Arial" w:cs="Arial"/>
                <w:b/>
                <w:lang w:val="ro-RO"/>
              </w:rPr>
            </w:pPr>
            <w:bookmarkStart w:id="0" w:name="OLE_LINK1"/>
            <w:bookmarkEnd w:id="0"/>
            <w:r w:rsidRPr="00455680">
              <w:rPr>
                <w:rFonts w:ascii="Arial" w:hAnsi="Arial" w:cs="Arial"/>
                <w:b/>
                <w:lang w:val="ro-RO"/>
              </w:rPr>
              <w:t>ROMÂNIA</w:t>
            </w:r>
          </w:p>
          <w:p w:rsidR="00491F1E" w:rsidRPr="00455680" w:rsidRDefault="00491F1E" w:rsidP="00A00839">
            <w:pPr>
              <w:rPr>
                <w:rFonts w:ascii="Arial" w:hAnsi="Arial" w:cs="Arial"/>
                <w:b/>
                <w:lang w:val="ro-RO"/>
              </w:rPr>
            </w:pPr>
            <w:r w:rsidRPr="00455680">
              <w:rPr>
                <w:rFonts w:ascii="Arial" w:hAnsi="Arial" w:cs="Arial"/>
                <w:b/>
                <w:lang w:val="ro-RO"/>
              </w:rPr>
              <w:t>JUDEŢUL HUNEDOARA</w:t>
            </w:r>
          </w:p>
          <w:p w:rsidR="00491F1E" w:rsidRPr="00455680" w:rsidRDefault="00491F1E" w:rsidP="00A00839">
            <w:pPr>
              <w:rPr>
                <w:rFonts w:ascii="Arial" w:hAnsi="Arial" w:cs="Arial"/>
                <w:b/>
                <w:lang w:val="ro-RO"/>
              </w:rPr>
            </w:pPr>
            <w:r w:rsidRPr="00455680">
              <w:rPr>
                <w:rFonts w:ascii="Arial" w:hAnsi="Arial" w:cs="Arial"/>
                <w:b/>
                <w:lang w:val="ro-RO"/>
              </w:rPr>
              <w:t>MUNICIPIUL HUNEDOARA</w:t>
            </w:r>
          </w:p>
          <w:p w:rsidR="00491F1E" w:rsidRPr="00455680" w:rsidRDefault="00491F1E" w:rsidP="00A00839">
            <w:pPr>
              <w:rPr>
                <w:lang w:val="ro-RO"/>
              </w:rPr>
            </w:pPr>
            <w:r w:rsidRPr="00455680">
              <w:rPr>
                <w:rFonts w:ascii="Arial" w:hAnsi="Arial" w:cs="Arial"/>
                <w:b/>
                <w:lang w:val="ro-RO"/>
              </w:rPr>
              <w:t>CONSILIUL LOCAL</w:t>
            </w:r>
          </w:p>
        </w:tc>
        <w:tc>
          <w:tcPr>
            <w:tcW w:w="3671" w:type="dxa"/>
            <w:shd w:val="clear" w:color="auto" w:fill="auto"/>
          </w:tcPr>
          <w:p w:rsidR="00491F1E" w:rsidRPr="00455680" w:rsidRDefault="00491F1E" w:rsidP="00A00839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noProof/>
                <w:lang w:val="en-GB" w:eastAsia="en-GB"/>
              </w:rPr>
              <w:drawing>
                <wp:inline distT="0" distB="0" distL="0" distR="0">
                  <wp:extent cx="523875" cy="704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shd w:val="clear" w:color="auto" w:fill="auto"/>
          </w:tcPr>
          <w:p w:rsidR="00491F1E" w:rsidRPr="006237CA" w:rsidRDefault="00491F1E" w:rsidP="00A00839">
            <w:pPr>
              <w:snapToGrid w:val="0"/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491F1E" w:rsidRPr="006237CA" w:rsidRDefault="00491F1E" w:rsidP="00A0083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237CA">
              <w:rPr>
                <w:rFonts w:ascii="Arial" w:hAnsi="Arial" w:cs="Arial"/>
                <w:b/>
                <w:lang w:val="ro-RO"/>
              </w:rPr>
              <w:t>Proiect de Hotărâre</w:t>
            </w:r>
          </w:p>
          <w:p w:rsidR="00491F1E" w:rsidRPr="00455680" w:rsidRDefault="00491F1E" w:rsidP="00A00839">
            <w:pPr>
              <w:jc w:val="center"/>
              <w:rPr>
                <w:lang w:val="ro-RO"/>
              </w:rPr>
            </w:pPr>
            <w:r w:rsidRPr="006237CA">
              <w:rPr>
                <w:rFonts w:ascii="Arial" w:hAnsi="Arial" w:cs="Arial"/>
                <w:b/>
                <w:lang w:val="ro-RO"/>
              </w:rPr>
              <w:t>nr. 322/11.07.2022</w:t>
            </w:r>
          </w:p>
        </w:tc>
      </w:tr>
    </w:tbl>
    <w:p w:rsidR="00491F1E" w:rsidRPr="00455680" w:rsidRDefault="00491F1E" w:rsidP="00491F1E">
      <w:pPr>
        <w:rPr>
          <w:rFonts w:ascii="Arial" w:hAnsi="Arial" w:cs="Arial"/>
          <w:b/>
          <w:u w:val="single"/>
          <w:lang w:val="ro-RO"/>
        </w:rPr>
      </w:pPr>
      <w:r w:rsidRPr="00455680">
        <w:rPr>
          <w:rFonts w:ascii="Arial" w:hAnsi="Arial" w:cs="Arial"/>
          <w:b/>
          <w:lang w:val="ro-RO"/>
        </w:rPr>
        <w:t xml:space="preserve">         </w:t>
      </w:r>
    </w:p>
    <w:p w:rsidR="00491F1E" w:rsidRPr="00455680" w:rsidRDefault="00491F1E" w:rsidP="00491F1E">
      <w:pPr>
        <w:jc w:val="center"/>
        <w:rPr>
          <w:rFonts w:ascii="Arial" w:eastAsia="Times New Roman" w:hAnsi="Arial" w:cs="Arial"/>
          <w:b/>
          <w:bCs/>
          <w:iCs/>
          <w:lang w:val="ro-RO" w:eastAsia="ro-RO" w:bidi="ro-RO"/>
        </w:rPr>
      </w:pPr>
      <w:r w:rsidRPr="00455680">
        <w:rPr>
          <w:rFonts w:ascii="Arial" w:hAnsi="Arial" w:cs="Arial"/>
          <w:b/>
          <w:u w:val="single"/>
          <w:lang w:val="ro-RO"/>
        </w:rPr>
        <w:t xml:space="preserve">HOTĂRÂREA  </w:t>
      </w:r>
      <w:r>
        <w:rPr>
          <w:rFonts w:ascii="Arial" w:hAnsi="Arial" w:cs="Arial"/>
          <w:b/>
          <w:u w:val="single"/>
          <w:lang w:val="ro-RO"/>
        </w:rPr>
        <w:t xml:space="preserve"> </w:t>
      </w:r>
      <w:r w:rsidRPr="00455680">
        <w:rPr>
          <w:rFonts w:ascii="Arial" w:hAnsi="Arial" w:cs="Arial"/>
          <w:b/>
          <w:u w:val="single"/>
          <w:lang w:val="ro-RO"/>
        </w:rPr>
        <w:t>NR.         /202</w:t>
      </w:r>
      <w:r>
        <w:rPr>
          <w:rFonts w:ascii="Arial" w:hAnsi="Arial" w:cs="Arial"/>
          <w:b/>
          <w:u w:val="single"/>
          <w:lang w:val="ro-RO"/>
        </w:rPr>
        <w:t>2</w:t>
      </w:r>
    </w:p>
    <w:p w:rsidR="00491F1E" w:rsidRPr="00455680" w:rsidRDefault="00491F1E" w:rsidP="00491F1E">
      <w:pPr>
        <w:jc w:val="center"/>
        <w:rPr>
          <w:rFonts w:ascii="Arial" w:hAnsi="Arial" w:cs="Arial"/>
          <w:b/>
          <w:bCs/>
          <w:iCs/>
          <w:lang w:val="ro-RO" w:eastAsia="ro-RO" w:bidi="ro-RO"/>
        </w:rPr>
      </w:pPr>
      <w:r w:rsidRPr="00455680">
        <w:rPr>
          <w:rFonts w:ascii="Arial" w:eastAsia="Times New Roman" w:hAnsi="Arial" w:cs="Arial"/>
          <w:b/>
          <w:bCs/>
          <w:iCs/>
          <w:lang w:val="ro-RO" w:eastAsia="ro-RO" w:bidi="ro-RO"/>
        </w:rPr>
        <w:t>privind aprobarea volumului de masă lemnoasă care se recoltează la nivelul anului 20</w:t>
      </w:r>
      <w:r>
        <w:rPr>
          <w:rFonts w:ascii="Arial" w:hAnsi="Arial" w:cs="Arial"/>
          <w:b/>
          <w:bCs/>
          <w:iCs/>
          <w:lang w:val="ro-RO" w:eastAsia="ro-RO" w:bidi="ro-RO"/>
        </w:rPr>
        <w:t>22</w:t>
      </w:r>
      <w:r w:rsidRPr="00455680">
        <w:rPr>
          <w:rFonts w:ascii="Arial" w:eastAsia="Times New Roman" w:hAnsi="Arial" w:cs="Arial"/>
          <w:b/>
          <w:bCs/>
          <w:iCs/>
          <w:lang w:val="ro-RO" w:eastAsia="ro-RO" w:bidi="ro-RO"/>
        </w:rPr>
        <w:t>, a modului de valorificare şi a priorităţilor privind valorificarea masei lemnoase provenite din fondul forestier proprietatea publică a municipiului Hunedoara</w:t>
      </w:r>
      <w:r w:rsidRPr="00455680">
        <w:rPr>
          <w:rFonts w:ascii="Arial" w:hAnsi="Arial" w:cs="Arial"/>
          <w:b/>
          <w:bCs/>
          <w:iCs/>
          <w:lang w:val="ro-RO" w:eastAsia="ro-RO" w:bidi="ro-RO"/>
        </w:rPr>
        <w:t xml:space="preserve"> </w:t>
      </w:r>
    </w:p>
    <w:p w:rsidR="00491F1E" w:rsidRPr="00455680" w:rsidRDefault="00491F1E" w:rsidP="00491F1E">
      <w:pPr>
        <w:jc w:val="center"/>
        <w:rPr>
          <w:rFonts w:ascii="Arial" w:hAnsi="Arial" w:cs="Arial"/>
          <w:b/>
          <w:bCs/>
          <w:iCs/>
          <w:lang w:val="ro-RO" w:eastAsia="ro-RO" w:bidi="ro-RO"/>
        </w:rPr>
      </w:pPr>
    </w:p>
    <w:p w:rsidR="00491F1E" w:rsidRPr="00005153" w:rsidRDefault="00491F1E" w:rsidP="00491F1E">
      <w:pPr>
        <w:pStyle w:val="Bodytext2"/>
        <w:shd w:val="clear" w:color="auto" w:fill="auto"/>
        <w:spacing w:before="0" w:line="240" w:lineRule="auto"/>
        <w:ind w:firstLine="706"/>
        <w:rPr>
          <w:rFonts w:ascii="Arial" w:hAnsi="Arial" w:cs="Arial"/>
          <w:sz w:val="24"/>
          <w:szCs w:val="24"/>
          <w:lang w:val="ro-RO" w:eastAsia="ro-RO" w:bidi="ro-RO"/>
        </w:rPr>
      </w:pPr>
      <w:r w:rsidRPr="00005153">
        <w:rPr>
          <w:rFonts w:ascii="Arial" w:hAnsi="Arial" w:cs="Arial"/>
          <w:sz w:val="24"/>
          <w:szCs w:val="24"/>
          <w:lang w:val="ro-RO" w:eastAsia="ro-RO" w:bidi="ro-RO"/>
        </w:rPr>
        <w:t>Consiliul local al municipiului Hunedoara;</w:t>
      </w:r>
    </w:p>
    <w:p w:rsidR="00491F1E" w:rsidRPr="006237CA" w:rsidRDefault="00491F1E" w:rsidP="00491F1E">
      <w:pPr>
        <w:pStyle w:val="Bodytext2"/>
        <w:shd w:val="clear" w:color="auto" w:fill="auto"/>
        <w:spacing w:before="0" w:line="240" w:lineRule="auto"/>
        <w:ind w:firstLine="706"/>
        <w:rPr>
          <w:rFonts w:ascii="Arial" w:hAnsi="Arial" w:cs="Arial"/>
          <w:sz w:val="24"/>
          <w:szCs w:val="24"/>
          <w:lang w:val="ro-RO" w:eastAsia="ro-RO" w:bidi="ro-RO"/>
        </w:rPr>
      </w:pPr>
      <w:r w:rsidRPr="00005153">
        <w:rPr>
          <w:rFonts w:ascii="Arial" w:hAnsi="Arial" w:cs="Arial"/>
          <w:sz w:val="24"/>
          <w:szCs w:val="24"/>
          <w:lang w:val="ro-RO" w:eastAsia="ro-RO" w:bidi="ro-RO"/>
        </w:rPr>
        <w:t>Având în vedere Referatul de aprobare al Primarului Municipiului Hunedoara nr.</w:t>
      </w:r>
      <w:r>
        <w:rPr>
          <w:rFonts w:ascii="Arial" w:hAnsi="Arial" w:cs="Arial"/>
          <w:sz w:val="24"/>
          <w:szCs w:val="24"/>
          <w:lang w:val="ro-RO" w:eastAsia="ro-RO" w:bidi="ro-RO"/>
        </w:rPr>
        <w:t>57274</w:t>
      </w:r>
      <w:r w:rsidRPr="00005153">
        <w:rPr>
          <w:rFonts w:ascii="Arial" w:hAnsi="Arial" w:cs="Arial"/>
          <w:sz w:val="24"/>
          <w:szCs w:val="24"/>
          <w:lang w:val="ro-RO" w:eastAsia="ro-RO" w:bidi="ro-RO"/>
        </w:rPr>
        <w:t>/</w:t>
      </w:r>
      <w:r>
        <w:rPr>
          <w:rFonts w:ascii="Arial" w:hAnsi="Arial" w:cs="Arial"/>
          <w:sz w:val="24"/>
          <w:szCs w:val="24"/>
          <w:lang w:val="ro-RO" w:eastAsia="ro-RO" w:bidi="ro-RO"/>
        </w:rPr>
        <w:t>11</w:t>
      </w:r>
      <w:r w:rsidRPr="00005153">
        <w:rPr>
          <w:rFonts w:ascii="Arial" w:hAnsi="Arial" w:cs="Arial"/>
          <w:sz w:val="24"/>
          <w:szCs w:val="24"/>
          <w:lang w:val="ro-RO" w:eastAsia="ro-RO" w:bidi="ro-RO"/>
        </w:rPr>
        <w:t>.0</w:t>
      </w:r>
      <w:r>
        <w:rPr>
          <w:rFonts w:ascii="Arial" w:hAnsi="Arial" w:cs="Arial"/>
          <w:sz w:val="24"/>
          <w:szCs w:val="24"/>
          <w:lang w:val="ro-RO" w:eastAsia="ro-RO" w:bidi="ro-RO"/>
        </w:rPr>
        <w:t>7.2022</w:t>
      </w:r>
      <w:r w:rsidRPr="00005153">
        <w:rPr>
          <w:rFonts w:ascii="Arial" w:hAnsi="Arial" w:cs="Arial"/>
          <w:sz w:val="24"/>
          <w:szCs w:val="24"/>
          <w:lang w:val="ro-RO" w:eastAsia="ro-RO" w:bidi="ro-RO"/>
        </w:rPr>
        <w:t>, cu privire la aprobarea volumului de masă lemnoasă care se r</w:t>
      </w:r>
      <w:r>
        <w:rPr>
          <w:rFonts w:ascii="Arial" w:hAnsi="Arial" w:cs="Arial"/>
          <w:sz w:val="24"/>
          <w:szCs w:val="24"/>
          <w:lang w:val="ro-RO" w:eastAsia="ro-RO" w:bidi="ro-RO"/>
        </w:rPr>
        <w:t>ecoltează la nivelul anului 2022</w:t>
      </w:r>
      <w:r w:rsidRPr="00005153">
        <w:rPr>
          <w:rFonts w:ascii="Arial" w:hAnsi="Arial" w:cs="Arial"/>
          <w:sz w:val="24"/>
          <w:szCs w:val="24"/>
          <w:lang w:val="ro-RO" w:eastAsia="ro-RO" w:bidi="ro-RO"/>
        </w:rPr>
        <w:t xml:space="preserve">, a modului de valorificare şi a priorităţilor privind valorificarea masei </w:t>
      </w:r>
      <w:r w:rsidRPr="006237CA">
        <w:rPr>
          <w:rFonts w:ascii="Arial" w:hAnsi="Arial" w:cs="Arial"/>
          <w:sz w:val="24"/>
          <w:szCs w:val="24"/>
          <w:lang w:val="ro-RO" w:eastAsia="ro-RO" w:bidi="ro-RO"/>
        </w:rPr>
        <w:t>lemnoase provenite din fondul forestier proprietatea publică a municipiului Hunedoara;</w:t>
      </w:r>
    </w:p>
    <w:p w:rsidR="00491F1E" w:rsidRPr="00D75F07" w:rsidRDefault="00491F1E" w:rsidP="00491F1E">
      <w:pPr>
        <w:pStyle w:val="Bodytext2"/>
        <w:shd w:val="clear" w:color="auto" w:fill="auto"/>
        <w:spacing w:before="0" w:line="240" w:lineRule="auto"/>
        <w:ind w:firstLine="706"/>
        <w:rPr>
          <w:rFonts w:ascii="Arial" w:hAnsi="Arial" w:cs="Arial"/>
          <w:sz w:val="24"/>
          <w:szCs w:val="24"/>
          <w:lang w:val="ro-RO" w:eastAsia="ro-RO" w:bidi="ro-RO"/>
        </w:rPr>
      </w:pPr>
      <w:r w:rsidRPr="006237CA">
        <w:rPr>
          <w:rFonts w:ascii="Arial" w:hAnsi="Arial" w:cs="Arial"/>
          <w:sz w:val="24"/>
          <w:szCs w:val="24"/>
          <w:lang w:val="ro-RO" w:eastAsia="ro-RO" w:bidi="ro-RO"/>
        </w:rPr>
        <w:t xml:space="preserve">Având în vedere adresa nr. 315/21.03.2022 a Regiei Publice Locale Ocolul Silvic Ţinutul 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>Pădurenilor R.A., înregistrată la Primăria Municipiului Hunedoara sub nr. 23702/22.03.2022;</w:t>
      </w:r>
    </w:p>
    <w:p w:rsidR="00491F1E" w:rsidRPr="00D75F07" w:rsidRDefault="00491F1E" w:rsidP="00491F1E">
      <w:pPr>
        <w:pStyle w:val="Bodytext2"/>
        <w:shd w:val="clear" w:color="auto" w:fill="auto"/>
        <w:spacing w:before="0" w:line="240" w:lineRule="auto"/>
        <w:ind w:firstLine="706"/>
        <w:rPr>
          <w:rFonts w:ascii="Arial" w:hAnsi="Arial" w:cs="Arial"/>
          <w:sz w:val="24"/>
          <w:szCs w:val="24"/>
          <w:lang w:val="ro-RO" w:eastAsia="ro-RO" w:bidi="ro-RO"/>
        </w:rPr>
      </w:pPr>
      <w:r w:rsidRPr="00D75F07">
        <w:rPr>
          <w:rFonts w:ascii="Arial" w:hAnsi="Arial" w:cs="Arial"/>
          <w:sz w:val="24"/>
          <w:szCs w:val="24"/>
          <w:lang w:val="ro-RO" w:eastAsia="ro-RO" w:bidi="ro-RO"/>
        </w:rPr>
        <w:t>În temeiul prevederilor art. 1 lit. x)</w:t>
      </w:r>
      <w:r>
        <w:rPr>
          <w:rFonts w:ascii="Arial" w:hAnsi="Arial" w:cs="Arial"/>
          <w:sz w:val="24"/>
          <w:szCs w:val="24"/>
          <w:lang w:val="ro-RO" w:eastAsia="ro-RO" w:bidi="ro-RO"/>
        </w:rPr>
        <w:t>, art. 4, art. 6, art. 12 lit. a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 xml:space="preserve">) și art. 13 din Regulamentul de valorificare a masei lemnoase din fondul forestier proprietate publică aprobat prin Hotărârea de Guvern nr. </w:t>
      </w:r>
      <w:r w:rsidRPr="00D75F07">
        <w:rPr>
          <w:rFonts w:ascii="Arial" w:hAnsi="Arial" w:cs="Arial"/>
          <w:sz w:val="24"/>
          <w:szCs w:val="24"/>
          <w:lang w:val="ro-RO" w:eastAsia="en-US" w:bidi="en-US"/>
        </w:rPr>
        <w:t xml:space="preserve">715/2017, 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>cu modificările şi completările ulterioare, ale Legii nr.</w:t>
      </w:r>
      <w:r>
        <w:rPr>
          <w:rFonts w:ascii="Arial" w:hAnsi="Arial" w:cs="Arial"/>
          <w:sz w:val="24"/>
          <w:szCs w:val="24"/>
          <w:lang w:val="ro-RO" w:eastAsia="ro-RO" w:bidi="ro-RO"/>
        </w:rPr>
        <w:t xml:space="preserve"> 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>46/2008 privind Codul Silvic, republicată, cu modificările şi completările ulterioare, ale art. 4 lit. b) și art. 7 din Legea nr. 52/2003 privind transparenţa decizională în administraţia publică, republicată;</w:t>
      </w:r>
    </w:p>
    <w:p w:rsidR="00491F1E" w:rsidRPr="00D75F07" w:rsidRDefault="00491F1E" w:rsidP="00491F1E">
      <w:pPr>
        <w:pStyle w:val="Bodytext2"/>
        <w:shd w:val="clear" w:color="auto" w:fill="auto"/>
        <w:spacing w:before="0" w:line="240" w:lineRule="auto"/>
        <w:ind w:firstLine="706"/>
        <w:rPr>
          <w:rFonts w:ascii="Arial" w:hAnsi="Arial" w:cs="Arial"/>
          <w:sz w:val="24"/>
          <w:szCs w:val="24"/>
          <w:lang w:val="ro-RO"/>
        </w:rPr>
      </w:pPr>
      <w:r w:rsidRPr="00D75F07">
        <w:rPr>
          <w:rFonts w:ascii="Arial" w:hAnsi="Arial" w:cs="Arial"/>
          <w:sz w:val="24"/>
          <w:szCs w:val="24"/>
          <w:lang w:val="ro-RO" w:eastAsia="ro-RO" w:bidi="ro-RO"/>
        </w:rPr>
        <w:t xml:space="preserve">În temeiul dispoziţiilor art. 129, alin. (2), lit. a), alin. (3) lit. d), alin. (14), precum şi </w:t>
      </w:r>
      <w:r w:rsidRPr="00D75F07">
        <w:rPr>
          <w:rFonts w:ascii="Arial" w:hAnsi="Arial" w:cs="Arial"/>
          <w:sz w:val="24"/>
          <w:szCs w:val="24"/>
          <w:lang w:val="ro-RO" w:eastAsia="en-US" w:bidi="en-US"/>
        </w:rPr>
        <w:t>art.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 xml:space="preserve">139 coroborat cu </w:t>
      </w:r>
      <w:r w:rsidRPr="00D75F07">
        <w:rPr>
          <w:rFonts w:ascii="Arial" w:hAnsi="Arial" w:cs="Arial"/>
          <w:sz w:val="24"/>
          <w:szCs w:val="24"/>
          <w:lang w:val="ro-RO" w:eastAsia="en-US" w:bidi="en-US"/>
        </w:rPr>
        <w:t xml:space="preserve">art. 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 xml:space="preserve">196 alin. (1) </w:t>
      </w:r>
      <w:r w:rsidRPr="00D75F07">
        <w:rPr>
          <w:rFonts w:ascii="Arial" w:hAnsi="Arial" w:cs="Arial"/>
          <w:sz w:val="24"/>
          <w:szCs w:val="24"/>
          <w:lang w:val="ro-RO" w:eastAsia="en-US" w:bidi="en-US"/>
        </w:rPr>
        <w:t xml:space="preserve">lit. </w:t>
      </w:r>
      <w:r w:rsidRPr="00D75F07">
        <w:rPr>
          <w:rFonts w:ascii="Arial" w:hAnsi="Arial" w:cs="Arial"/>
          <w:sz w:val="24"/>
          <w:szCs w:val="24"/>
          <w:lang w:val="ro-RO" w:eastAsia="ro-RO" w:bidi="ro-RO"/>
        </w:rPr>
        <w:t>a), din Ordonanţa de Urgenţă nr. 57/2019 privind Codul administrativ, cu modificările și completările ulterioare;</w:t>
      </w:r>
    </w:p>
    <w:p w:rsidR="00491F1E" w:rsidRPr="00455680" w:rsidRDefault="00491F1E" w:rsidP="00491F1E">
      <w:pPr>
        <w:pStyle w:val="Bodytext2"/>
        <w:shd w:val="clear" w:color="auto" w:fill="auto"/>
        <w:spacing w:before="0" w:line="240" w:lineRule="auto"/>
        <w:ind w:firstLine="706"/>
        <w:rPr>
          <w:rFonts w:ascii="Arial" w:hAnsi="Arial" w:cs="Arial"/>
          <w:color w:val="FF0000"/>
          <w:sz w:val="24"/>
          <w:szCs w:val="24"/>
          <w:lang w:val="ro-RO"/>
        </w:rPr>
      </w:pPr>
    </w:p>
    <w:p w:rsidR="00491F1E" w:rsidRPr="0025374D" w:rsidRDefault="00491F1E" w:rsidP="00491F1E">
      <w:pPr>
        <w:pStyle w:val="Bodytext4"/>
        <w:shd w:val="clear" w:color="auto" w:fill="auto"/>
        <w:spacing w:after="0" w:line="240" w:lineRule="auto"/>
        <w:ind w:right="240"/>
        <w:jc w:val="center"/>
        <w:rPr>
          <w:rFonts w:ascii="Arial" w:hAnsi="Arial" w:cs="Arial"/>
          <w:sz w:val="24"/>
          <w:szCs w:val="24"/>
          <w:lang w:val="ro-RO"/>
        </w:rPr>
      </w:pPr>
      <w:r w:rsidRPr="0025374D">
        <w:rPr>
          <w:rFonts w:ascii="Arial" w:hAnsi="Arial" w:cs="Arial"/>
          <w:sz w:val="24"/>
          <w:szCs w:val="24"/>
          <w:u w:val="single"/>
          <w:lang w:val="ro-RO"/>
        </w:rPr>
        <w:t>H O T Ă R Ă S T E</w:t>
      </w:r>
      <w:r w:rsidRPr="0025374D">
        <w:rPr>
          <w:rFonts w:ascii="Arial" w:hAnsi="Arial" w:cs="Arial"/>
          <w:sz w:val="24"/>
          <w:szCs w:val="24"/>
          <w:u w:val="single"/>
          <w:lang w:val="ro-RO" w:eastAsia="ro-RO" w:bidi="ro-RO"/>
        </w:rPr>
        <w:t>:</w:t>
      </w:r>
    </w:p>
    <w:p w:rsidR="00491F1E" w:rsidRPr="0025374D" w:rsidRDefault="00491F1E" w:rsidP="00491F1E">
      <w:pPr>
        <w:pStyle w:val="Bodytext4"/>
        <w:shd w:val="clear" w:color="auto" w:fill="auto"/>
        <w:spacing w:after="0" w:line="240" w:lineRule="auto"/>
        <w:ind w:right="240"/>
        <w:jc w:val="center"/>
        <w:rPr>
          <w:rFonts w:ascii="Arial" w:hAnsi="Arial" w:cs="Arial"/>
          <w:sz w:val="24"/>
          <w:szCs w:val="24"/>
          <w:lang w:val="ro-RO"/>
        </w:rPr>
      </w:pPr>
    </w:p>
    <w:p w:rsidR="00491F1E" w:rsidRPr="0025374D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rFonts w:ascii="Arial" w:hAnsi="Arial" w:cs="Arial"/>
          <w:sz w:val="24"/>
          <w:szCs w:val="24"/>
          <w:lang w:val="ro-RO" w:eastAsia="ro-RO" w:bidi="ro-RO"/>
        </w:rPr>
      </w:pPr>
      <w:r w:rsidRPr="0025374D">
        <w:rPr>
          <w:rStyle w:val="Bodytext2115ptBold"/>
          <w:rFonts w:ascii="Arial" w:hAnsi="Arial" w:cs="Arial"/>
          <w:sz w:val="24"/>
          <w:szCs w:val="24"/>
        </w:rPr>
        <w:t xml:space="preserve">Art. 1. </w:t>
      </w:r>
      <w:r w:rsidRPr="0025374D">
        <w:rPr>
          <w:rFonts w:ascii="Arial" w:hAnsi="Arial" w:cs="Arial"/>
          <w:sz w:val="24"/>
          <w:szCs w:val="24"/>
          <w:lang w:val="ro-RO" w:eastAsia="ro-RO" w:bidi="ro-RO"/>
        </w:rPr>
        <w:t>- Se aprobă volumul de masă lemnoasă care se va recolta la nivelul anului 2022 din fondul  forestier proprietate publică a municipiului Hunedoara, în cotă de 1.200 mc, din care:</w:t>
      </w:r>
    </w:p>
    <w:p w:rsidR="00491F1E" w:rsidRPr="0025374D" w:rsidRDefault="00491F1E" w:rsidP="00491F1E">
      <w:pPr>
        <w:pStyle w:val="Bodytext2"/>
        <w:numPr>
          <w:ilvl w:val="0"/>
          <w:numId w:val="1"/>
        </w:numPr>
        <w:shd w:val="clear" w:color="auto" w:fill="auto"/>
        <w:tabs>
          <w:tab w:val="left" w:pos="-3119"/>
        </w:tabs>
        <w:spacing w:before="0" w:line="240" w:lineRule="auto"/>
        <w:ind w:left="0" w:firstLine="851"/>
        <w:jc w:val="left"/>
        <w:rPr>
          <w:rFonts w:ascii="Arial" w:hAnsi="Arial" w:cs="Arial"/>
          <w:sz w:val="24"/>
          <w:szCs w:val="24"/>
          <w:lang w:val="ro-RO" w:eastAsia="ro-RO" w:bidi="ro-RO"/>
        </w:rPr>
      </w:pPr>
      <w:r w:rsidRPr="0025374D">
        <w:rPr>
          <w:rFonts w:ascii="Arial" w:hAnsi="Arial" w:cs="Arial"/>
          <w:sz w:val="24"/>
          <w:szCs w:val="24"/>
          <w:lang w:val="ro-RO" w:eastAsia="ro-RO" w:bidi="ro-RO"/>
        </w:rPr>
        <w:t>produse principale sau asimilate: 800 mc;</w:t>
      </w:r>
    </w:p>
    <w:p w:rsidR="00491F1E" w:rsidRPr="0025374D" w:rsidRDefault="00491F1E" w:rsidP="00491F1E">
      <w:pPr>
        <w:pStyle w:val="Bodytext2"/>
        <w:numPr>
          <w:ilvl w:val="0"/>
          <w:numId w:val="1"/>
        </w:numPr>
        <w:shd w:val="clear" w:color="auto" w:fill="auto"/>
        <w:spacing w:before="0" w:line="240" w:lineRule="auto"/>
        <w:ind w:left="0" w:firstLine="851"/>
        <w:jc w:val="left"/>
        <w:rPr>
          <w:lang w:val="ro-RO"/>
        </w:rPr>
      </w:pPr>
      <w:r w:rsidRPr="0025374D">
        <w:rPr>
          <w:rFonts w:ascii="Arial" w:hAnsi="Arial" w:cs="Arial"/>
          <w:sz w:val="24"/>
          <w:szCs w:val="24"/>
          <w:lang w:val="ro-RO" w:eastAsia="ro-RO" w:bidi="ro-RO"/>
        </w:rPr>
        <w:t>produse secundare sau asimilate: 400 mc.</w:t>
      </w:r>
    </w:p>
    <w:p w:rsidR="00491F1E" w:rsidRPr="0025374D" w:rsidRDefault="00491F1E" w:rsidP="00491F1E">
      <w:pPr>
        <w:pStyle w:val="Bodytext2"/>
        <w:shd w:val="clear" w:color="auto" w:fill="auto"/>
        <w:spacing w:before="0" w:line="240" w:lineRule="auto"/>
        <w:ind w:right="300" w:firstLine="851"/>
        <w:rPr>
          <w:lang w:val="ro-RO"/>
        </w:rPr>
      </w:pPr>
    </w:p>
    <w:p w:rsidR="00491F1E" w:rsidRPr="0025374D" w:rsidRDefault="00491F1E" w:rsidP="00491F1E">
      <w:pPr>
        <w:pStyle w:val="Bodytext2"/>
        <w:shd w:val="clear" w:color="auto" w:fill="auto"/>
        <w:spacing w:before="0" w:line="240" w:lineRule="auto"/>
        <w:ind w:right="27" w:firstLine="851"/>
        <w:rPr>
          <w:rFonts w:ascii="Arial" w:hAnsi="Arial" w:cs="Arial"/>
          <w:sz w:val="24"/>
          <w:szCs w:val="24"/>
          <w:lang w:val="ro-RO" w:eastAsia="ro-RO" w:bidi="ro-RO"/>
        </w:rPr>
      </w:pPr>
      <w:r w:rsidRPr="0025374D">
        <w:rPr>
          <w:rStyle w:val="Bodytext2115ptBold"/>
          <w:rFonts w:ascii="Arial" w:hAnsi="Arial" w:cs="Arial"/>
          <w:sz w:val="24"/>
          <w:szCs w:val="24"/>
        </w:rPr>
        <w:t>Art. 2.</w:t>
      </w:r>
      <w:r w:rsidRPr="0025374D">
        <w:rPr>
          <w:lang w:val="ro-RO"/>
        </w:rPr>
        <w:t xml:space="preserve"> </w:t>
      </w:r>
      <w:r w:rsidRPr="0025374D">
        <w:rPr>
          <w:rFonts w:ascii="Arial" w:hAnsi="Arial" w:cs="Arial"/>
          <w:sz w:val="24"/>
          <w:szCs w:val="24"/>
          <w:lang w:val="ro-RO"/>
        </w:rPr>
        <w:t>-</w:t>
      </w:r>
      <w:r w:rsidRPr="0025374D">
        <w:rPr>
          <w:rFonts w:ascii="Arial" w:hAnsi="Arial" w:cs="Arial"/>
          <w:sz w:val="24"/>
          <w:szCs w:val="24"/>
          <w:lang w:val="ro-RO" w:eastAsia="ro-RO" w:bidi="ro-RO"/>
        </w:rPr>
        <w:t xml:space="preserve"> Se aprobă modul de valorificare a masei lemnoase provenită din fondul forestier proprietate publică a municipiului Hunedoara, prevăzută la </w:t>
      </w:r>
      <w:r w:rsidRPr="0025374D">
        <w:rPr>
          <w:rFonts w:ascii="Arial" w:hAnsi="Arial" w:cs="Arial"/>
          <w:sz w:val="24"/>
          <w:szCs w:val="24"/>
          <w:lang w:val="ro-RO" w:eastAsia="en-US" w:bidi="en-US"/>
        </w:rPr>
        <w:t xml:space="preserve">art. </w:t>
      </w:r>
      <w:r w:rsidRPr="0025374D">
        <w:rPr>
          <w:rFonts w:ascii="Arial" w:hAnsi="Arial" w:cs="Arial"/>
          <w:sz w:val="24"/>
          <w:szCs w:val="24"/>
          <w:lang w:val="ro-RO" w:eastAsia="ro-RO" w:bidi="ro-RO"/>
        </w:rPr>
        <w:t>1, după cum urmează:</w:t>
      </w:r>
    </w:p>
    <w:p w:rsidR="00491F1E" w:rsidRPr="0025374D" w:rsidRDefault="00491F1E" w:rsidP="00491F1E">
      <w:pPr>
        <w:pStyle w:val="Bodytext2"/>
        <w:numPr>
          <w:ilvl w:val="0"/>
          <w:numId w:val="1"/>
        </w:numPr>
        <w:shd w:val="clear" w:color="auto" w:fill="auto"/>
        <w:tabs>
          <w:tab w:val="left" w:pos="1718"/>
        </w:tabs>
        <w:spacing w:before="0" w:line="240" w:lineRule="auto"/>
        <w:ind w:left="0" w:firstLine="851"/>
        <w:jc w:val="left"/>
        <w:rPr>
          <w:rFonts w:ascii="Arial" w:hAnsi="Arial" w:cs="Arial"/>
          <w:sz w:val="24"/>
          <w:szCs w:val="24"/>
          <w:lang w:val="ro-RO" w:eastAsia="ro-RO" w:bidi="ro-RO"/>
        </w:rPr>
      </w:pPr>
      <w:r w:rsidRPr="0025374D">
        <w:rPr>
          <w:rFonts w:ascii="Arial" w:hAnsi="Arial" w:cs="Arial"/>
          <w:sz w:val="24"/>
          <w:szCs w:val="24"/>
          <w:lang w:val="ro-RO" w:eastAsia="ro-RO" w:bidi="ro-RO"/>
        </w:rPr>
        <w:t>masă lemnoasă fasonată: 400 mc;</w:t>
      </w:r>
    </w:p>
    <w:p w:rsidR="00491F1E" w:rsidRPr="0025374D" w:rsidRDefault="00491F1E" w:rsidP="00491F1E">
      <w:pPr>
        <w:pStyle w:val="Bodytext2"/>
        <w:numPr>
          <w:ilvl w:val="0"/>
          <w:numId w:val="1"/>
        </w:numPr>
        <w:shd w:val="clear" w:color="auto" w:fill="auto"/>
        <w:tabs>
          <w:tab w:val="left" w:pos="1718"/>
        </w:tabs>
        <w:spacing w:before="0" w:line="240" w:lineRule="auto"/>
        <w:ind w:left="0" w:firstLine="851"/>
        <w:jc w:val="left"/>
        <w:rPr>
          <w:lang w:val="ro-RO"/>
        </w:rPr>
      </w:pPr>
      <w:r w:rsidRPr="0025374D">
        <w:rPr>
          <w:rFonts w:ascii="Arial" w:hAnsi="Arial" w:cs="Arial"/>
          <w:sz w:val="24"/>
          <w:szCs w:val="24"/>
          <w:lang w:val="ro-RO" w:eastAsia="ro-RO" w:bidi="ro-RO"/>
        </w:rPr>
        <w:t>masă lemnoasă pe picior: 800 mc.</w:t>
      </w:r>
    </w:p>
    <w:p w:rsidR="00491F1E" w:rsidRPr="005C5EC5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lang w:val="ro-RO"/>
        </w:rPr>
      </w:pPr>
    </w:p>
    <w:p w:rsidR="00491F1E" w:rsidRPr="005C5EC5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lang w:val="ro-RO"/>
        </w:rPr>
      </w:pPr>
      <w:r w:rsidRPr="005C5EC5">
        <w:rPr>
          <w:rStyle w:val="Bodytext2115ptBold"/>
          <w:rFonts w:ascii="Arial" w:hAnsi="Arial" w:cs="Arial"/>
          <w:sz w:val="24"/>
          <w:szCs w:val="24"/>
        </w:rPr>
        <w:t>Art. 3.</w:t>
      </w:r>
      <w:r w:rsidRPr="005C5EC5">
        <w:rPr>
          <w:rFonts w:ascii="Arial" w:hAnsi="Arial" w:cs="Arial"/>
          <w:sz w:val="24"/>
          <w:szCs w:val="24"/>
          <w:lang w:val="ro-RO" w:eastAsia="ro-RO" w:bidi="ro-RO"/>
        </w:rPr>
        <w:t xml:space="preserve"> - Vânzarea masei lemnoase aferentă anului de producţie 2022 se va realiza de către organizatori prin licitație publică cu preselecție de tipul „licitație deschisă cu strigare”.</w:t>
      </w:r>
    </w:p>
    <w:p w:rsidR="00491F1E" w:rsidRPr="005C5EC5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lang w:val="ro-RO"/>
        </w:rPr>
      </w:pPr>
    </w:p>
    <w:p w:rsidR="00491F1E" w:rsidRPr="005C5EC5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rFonts w:ascii="Arial" w:hAnsi="Arial" w:cs="Arial"/>
          <w:sz w:val="24"/>
          <w:szCs w:val="24"/>
          <w:lang w:val="ro-RO" w:eastAsia="ro-RO" w:bidi="ro-RO"/>
        </w:rPr>
      </w:pPr>
      <w:r w:rsidRPr="005C5EC5">
        <w:rPr>
          <w:rStyle w:val="Bodytext2115ptBold"/>
          <w:rFonts w:ascii="Arial" w:hAnsi="Arial" w:cs="Arial"/>
          <w:sz w:val="24"/>
          <w:szCs w:val="24"/>
        </w:rPr>
        <w:t>Art. 4.</w:t>
      </w:r>
      <w:r>
        <w:rPr>
          <w:rStyle w:val="Bodytext2115ptBold"/>
          <w:rFonts w:ascii="Arial" w:hAnsi="Arial" w:cs="Arial"/>
          <w:sz w:val="24"/>
          <w:szCs w:val="24"/>
        </w:rPr>
        <w:t xml:space="preserve"> </w:t>
      </w:r>
      <w:r w:rsidRPr="005C5EC5">
        <w:rPr>
          <w:rFonts w:ascii="Arial" w:hAnsi="Arial" w:cs="Arial"/>
          <w:sz w:val="24"/>
          <w:szCs w:val="24"/>
          <w:lang w:val="ro-RO" w:eastAsia="ro-RO" w:bidi="ro-RO"/>
        </w:rPr>
        <w:t>- Se aprobă priorităţile privind valorificarea masei lemnoase provenită din fondul forestier proprietate publică a municipiului Hunedoara, prevăzută mai sus, după cum urmează:</w:t>
      </w:r>
    </w:p>
    <w:p w:rsidR="00491F1E" w:rsidRPr="005C5EC5" w:rsidRDefault="00491F1E" w:rsidP="00491F1E">
      <w:pPr>
        <w:pStyle w:val="Bodytext2"/>
        <w:numPr>
          <w:ilvl w:val="0"/>
          <w:numId w:val="2"/>
        </w:numPr>
        <w:shd w:val="clear" w:color="auto" w:fill="auto"/>
        <w:spacing w:before="0" w:line="240" w:lineRule="auto"/>
        <w:ind w:firstLine="851"/>
        <w:jc w:val="left"/>
        <w:rPr>
          <w:rFonts w:ascii="Arial" w:hAnsi="Arial" w:cs="Arial"/>
          <w:sz w:val="24"/>
          <w:szCs w:val="24"/>
          <w:lang w:val="ro-RO" w:eastAsia="ro-RO" w:bidi="ro-RO"/>
        </w:rPr>
      </w:pPr>
      <w:r w:rsidRPr="005C5EC5">
        <w:rPr>
          <w:rFonts w:ascii="Arial" w:hAnsi="Arial" w:cs="Arial"/>
          <w:sz w:val="24"/>
          <w:szCs w:val="24"/>
          <w:lang w:val="ro-RO" w:eastAsia="ro-RO" w:bidi="ro-RO"/>
        </w:rPr>
        <w:t>consum populaţie, în cotă de 300 mc, din care:</w:t>
      </w:r>
    </w:p>
    <w:p w:rsidR="00491F1E" w:rsidRPr="005C5EC5" w:rsidRDefault="00491F1E" w:rsidP="00491F1E">
      <w:pPr>
        <w:pStyle w:val="Bodytext2"/>
        <w:numPr>
          <w:ilvl w:val="0"/>
          <w:numId w:val="1"/>
        </w:numPr>
        <w:shd w:val="clear" w:color="auto" w:fill="auto"/>
        <w:spacing w:before="0" w:line="240" w:lineRule="auto"/>
        <w:ind w:left="0" w:firstLine="1418"/>
        <w:rPr>
          <w:rFonts w:ascii="Arial" w:hAnsi="Arial" w:cs="Arial"/>
          <w:sz w:val="24"/>
          <w:szCs w:val="24"/>
          <w:lang w:val="ro-RO" w:eastAsia="ro-RO" w:bidi="ro-RO"/>
        </w:rPr>
      </w:pPr>
      <w:r w:rsidRPr="005C5EC5">
        <w:rPr>
          <w:rFonts w:ascii="Arial" w:hAnsi="Arial" w:cs="Arial"/>
          <w:sz w:val="24"/>
          <w:szCs w:val="24"/>
          <w:lang w:val="ro-RO" w:eastAsia="ro-RO" w:bidi="ro-RO"/>
        </w:rPr>
        <w:t>produse secundare sau asimilate: 300 mc;</w:t>
      </w:r>
    </w:p>
    <w:p w:rsidR="00491F1E" w:rsidRPr="005C5EC5" w:rsidRDefault="00491F1E" w:rsidP="00491F1E">
      <w:pPr>
        <w:pStyle w:val="Bodytext2"/>
        <w:numPr>
          <w:ilvl w:val="0"/>
          <w:numId w:val="2"/>
        </w:numPr>
        <w:shd w:val="clear" w:color="auto" w:fill="auto"/>
        <w:tabs>
          <w:tab w:val="left" w:pos="-4678"/>
        </w:tabs>
        <w:spacing w:before="0" w:line="240" w:lineRule="auto"/>
        <w:ind w:firstLine="851"/>
        <w:rPr>
          <w:lang w:val="ro-RO"/>
        </w:rPr>
      </w:pPr>
      <w:r w:rsidRPr="005C5EC5">
        <w:rPr>
          <w:rFonts w:ascii="Arial" w:hAnsi="Arial" w:cs="Arial"/>
          <w:sz w:val="24"/>
          <w:szCs w:val="24"/>
          <w:lang w:val="ro-RO" w:eastAsia="ro-RO" w:bidi="ro-RO"/>
        </w:rPr>
        <w:lastRenderedPageBreak/>
        <w:t>altor solicitanţi, inclusiv operatori economici, în cotă de 900 mc, din care</w:t>
      </w:r>
      <w:r>
        <w:rPr>
          <w:rFonts w:ascii="Arial" w:hAnsi="Arial" w:cs="Arial"/>
          <w:sz w:val="24"/>
          <w:szCs w:val="24"/>
          <w:lang w:val="ro-RO" w:eastAsia="ro-RO" w:bidi="ro-RO"/>
        </w:rPr>
        <w:t>:</w:t>
      </w:r>
      <w:r w:rsidRPr="005C5EC5">
        <w:rPr>
          <w:rFonts w:ascii="Arial" w:hAnsi="Arial" w:cs="Arial"/>
          <w:sz w:val="24"/>
          <w:szCs w:val="24"/>
          <w:lang w:val="ro-RO" w:eastAsia="ro-RO" w:bidi="ro-RO"/>
        </w:rPr>
        <w:t xml:space="preserve"> </w:t>
      </w:r>
    </w:p>
    <w:p w:rsidR="00491F1E" w:rsidRPr="005C5EC5" w:rsidRDefault="00491F1E" w:rsidP="00491F1E">
      <w:pPr>
        <w:pStyle w:val="Bodytext2"/>
        <w:numPr>
          <w:ilvl w:val="0"/>
          <w:numId w:val="3"/>
        </w:numPr>
        <w:shd w:val="clear" w:color="auto" w:fill="auto"/>
        <w:tabs>
          <w:tab w:val="left" w:pos="-4678"/>
        </w:tabs>
        <w:spacing w:before="0" w:line="240" w:lineRule="auto"/>
        <w:rPr>
          <w:lang w:val="ro-RO"/>
        </w:rPr>
      </w:pPr>
      <w:r w:rsidRPr="005C5EC5">
        <w:rPr>
          <w:rFonts w:ascii="Arial" w:hAnsi="Arial" w:cs="Arial"/>
          <w:sz w:val="24"/>
          <w:szCs w:val="24"/>
          <w:lang w:val="ro-RO" w:eastAsia="ro-RO" w:bidi="ro-RO"/>
        </w:rPr>
        <w:t>produse principale şi asimilate – 800 mc;</w:t>
      </w:r>
    </w:p>
    <w:p w:rsidR="00491F1E" w:rsidRPr="005C5EC5" w:rsidRDefault="00491F1E" w:rsidP="00491F1E">
      <w:pPr>
        <w:pStyle w:val="Bodytext2"/>
        <w:numPr>
          <w:ilvl w:val="0"/>
          <w:numId w:val="3"/>
        </w:numPr>
        <w:shd w:val="clear" w:color="auto" w:fill="auto"/>
        <w:tabs>
          <w:tab w:val="left" w:pos="-4678"/>
        </w:tabs>
        <w:spacing w:before="0" w:line="240" w:lineRule="auto"/>
        <w:rPr>
          <w:lang w:val="ro-RO"/>
        </w:rPr>
      </w:pPr>
      <w:r w:rsidRPr="005C5EC5">
        <w:rPr>
          <w:rFonts w:ascii="Arial" w:hAnsi="Arial" w:cs="Arial"/>
          <w:sz w:val="24"/>
          <w:szCs w:val="24"/>
          <w:lang w:val="ro-RO" w:eastAsia="ro-RO" w:bidi="ro-RO"/>
        </w:rPr>
        <w:t>produse secundare sau asimilate – 100 mc.</w:t>
      </w: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lang w:val="ro-RO"/>
        </w:rPr>
      </w:pP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lang w:val="ro-RO"/>
        </w:rPr>
      </w:pPr>
      <w:r w:rsidRPr="00FF5607">
        <w:rPr>
          <w:rStyle w:val="Bodytext2115ptBold"/>
          <w:rFonts w:ascii="Arial" w:hAnsi="Arial" w:cs="Arial"/>
          <w:sz w:val="24"/>
          <w:szCs w:val="24"/>
        </w:rPr>
        <w:t xml:space="preserve">Art. 5. </w:t>
      </w:r>
      <w:r w:rsidRPr="00FF5607">
        <w:rPr>
          <w:rFonts w:ascii="Arial" w:hAnsi="Arial" w:cs="Arial"/>
          <w:sz w:val="24"/>
          <w:szCs w:val="24"/>
          <w:lang w:val="ro-RO" w:eastAsia="ro-RO" w:bidi="ro-RO"/>
        </w:rPr>
        <w:t>- Cu data intrării în vigoare a prezentei hotărâri se abrogă Hotărârea Consiliului Local nr. 95/2021.</w:t>
      </w: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lang w:val="ro-RO"/>
        </w:rPr>
      </w:pP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rFonts w:ascii="Arial" w:hAnsi="Arial" w:cs="Arial"/>
          <w:sz w:val="24"/>
          <w:szCs w:val="24"/>
          <w:lang w:val="ro-RO"/>
        </w:rPr>
      </w:pPr>
      <w:r w:rsidRPr="00FF5607">
        <w:rPr>
          <w:rStyle w:val="Bodytext2115ptBold"/>
          <w:rFonts w:ascii="Arial" w:hAnsi="Arial" w:cs="Arial"/>
          <w:sz w:val="24"/>
          <w:szCs w:val="24"/>
        </w:rPr>
        <w:t xml:space="preserve">Art. 6. </w:t>
      </w:r>
      <w:r w:rsidRPr="00FF5607">
        <w:rPr>
          <w:rFonts w:ascii="Arial" w:hAnsi="Arial" w:cs="Arial"/>
          <w:sz w:val="24"/>
          <w:szCs w:val="24"/>
          <w:lang w:val="ro-RO" w:eastAsia="ro-RO" w:bidi="ro-RO"/>
        </w:rPr>
        <w:t>- Prezenta hotărâre se poate contesta de cei interesaţi la instanţa competentă în termenul prevăzut de lege.</w:t>
      </w: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851"/>
        <w:rPr>
          <w:rFonts w:ascii="Arial" w:hAnsi="Arial" w:cs="Arial"/>
          <w:sz w:val="24"/>
          <w:szCs w:val="24"/>
          <w:lang w:val="ro-RO"/>
        </w:rPr>
      </w:pPr>
      <w:r w:rsidRPr="00FF5607">
        <w:rPr>
          <w:rStyle w:val="Bodytext2115ptBold"/>
          <w:rFonts w:ascii="Arial" w:hAnsi="Arial" w:cs="Arial"/>
          <w:sz w:val="24"/>
          <w:szCs w:val="24"/>
        </w:rPr>
        <w:t xml:space="preserve">Art. 7. </w:t>
      </w:r>
      <w:r w:rsidRPr="00FF5607">
        <w:rPr>
          <w:rFonts w:ascii="Arial" w:hAnsi="Arial" w:cs="Arial"/>
          <w:sz w:val="24"/>
          <w:szCs w:val="24"/>
          <w:lang w:val="ro-RO" w:eastAsia="ro-RO" w:bidi="ro-RO"/>
        </w:rPr>
        <w:t xml:space="preserve">- Hotărârea se comunică Prefectului judeţului Hunedoara, Primarului, Secretarului General, Direcţiei Economice, </w:t>
      </w:r>
      <w:r>
        <w:rPr>
          <w:rFonts w:ascii="Arial" w:hAnsi="Arial" w:cs="Arial"/>
          <w:sz w:val="24"/>
          <w:szCs w:val="24"/>
          <w:lang w:val="ro-RO" w:eastAsia="ro-RO" w:bidi="ro-RO"/>
        </w:rPr>
        <w:t>Serviciului Investiții</w:t>
      </w:r>
      <w:r w:rsidRPr="00FF5607">
        <w:rPr>
          <w:rFonts w:ascii="Arial" w:hAnsi="Arial" w:cs="Arial"/>
          <w:sz w:val="24"/>
          <w:szCs w:val="24"/>
          <w:lang w:val="ro-RO" w:eastAsia="ro-RO" w:bidi="ro-RO"/>
        </w:rPr>
        <w:t xml:space="preserve">, Direcției Patrimoniu, Serviciului juridic, administraţie publică locală şi autoritate tutelară, Biroului Comunicare, Promovare, Imagine, Biroul Registrul Agricol, Cadastru, Aplicarea Legilor Fondului Funciar, Compartimentului </w:t>
      </w:r>
      <w:r w:rsidRPr="00FF5607">
        <w:rPr>
          <w:rFonts w:ascii="Arial" w:hAnsi="Arial" w:cs="Arial"/>
          <w:sz w:val="24"/>
          <w:szCs w:val="24"/>
          <w:lang w:val="ro-RO" w:eastAsia="en-US" w:bidi="en-US"/>
        </w:rPr>
        <w:t xml:space="preserve">Audit </w:t>
      </w:r>
      <w:r w:rsidRPr="00FF5607">
        <w:rPr>
          <w:rFonts w:ascii="Arial" w:hAnsi="Arial" w:cs="Arial"/>
          <w:sz w:val="24"/>
          <w:szCs w:val="24"/>
          <w:lang w:val="ro-RO" w:eastAsia="ro-RO" w:bidi="ro-RO"/>
        </w:rPr>
        <w:t xml:space="preserve">Intern, Biroului Informatică şi Tehnică de calcul, </w:t>
      </w:r>
      <w:r w:rsidRPr="00FF5607">
        <w:rPr>
          <w:rFonts w:ascii="Arial" w:hAnsi="Arial" w:cs="Arial"/>
          <w:sz w:val="24"/>
          <w:szCs w:val="24"/>
          <w:lang w:val="ro-RO"/>
        </w:rPr>
        <w:t>Serviciului Informații pentru Cetățeni și Relații Publice, Monitorul Oficial Local,</w:t>
      </w:r>
      <w:r w:rsidRPr="00FF5607">
        <w:rPr>
          <w:rFonts w:ascii="Arial" w:hAnsi="Arial" w:cs="Arial"/>
          <w:sz w:val="24"/>
          <w:szCs w:val="24"/>
          <w:lang w:val="ro-RO" w:eastAsia="ro-RO" w:bidi="ro-RO"/>
        </w:rPr>
        <w:t xml:space="preserve"> domnului Marius Leanca, Regiei Publice Locale Ocolul Silvic Ţinutul Pădurenilor RA - prin grija Direcției Patrimoniu, ș</w:t>
      </w:r>
      <w:r w:rsidRPr="00FF5607">
        <w:rPr>
          <w:rFonts w:ascii="Arial" w:hAnsi="Arial" w:cs="Arial"/>
          <w:sz w:val="24"/>
          <w:szCs w:val="24"/>
          <w:lang w:val="ro-RO"/>
        </w:rPr>
        <w:t>i se publică pe site-ul www.produselepadurii.ro și pe site-ul administratorului fondului forestier - prin grija Regiei Publice Locale Ținutul Pădurenilor R.A. .</w:t>
      </w: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1160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1160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pStyle w:val="Bodytext2"/>
        <w:shd w:val="clear" w:color="auto" w:fill="auto"/>
        <w:spacing w:before="0" w:line="240" w:lineRule="auto"/>
        <w:ind w:firstLine="1160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jc w:val="center"/>
        <w:rPr>
          <w:rFonts w:ascii="Arial" w:hAnsi="Arial" w:cs="Arial"/>
          <w:b/>
          <w:lang w:val="ro-RO"/>
        </w:rPr>
      </w:pPr>
      <w:r w:rsidRPr="00FF5607">
        <w:rPr>
          <w:rFonts w:ascii="Arial" w:hAnsi="Arial" w:cs="Arial"/>
          <w:b/>
          <w:lang w:val="ro-RO"/>
        </w:rPr>
        <w:t>INIŢIATOR,</w:t>
      </w:r>
    </w:p>
    <w:p w:rsidR="00491F1E" w:rsidRPr="00FF5607" w:rsidRDefault="00491F1E" w:rsidP="00491F1E">
      <w:pPr>
        <w:jc w:val="center"/>
        <w:rPr>
          <w:rFonts w:ascii="Arial" w:hAnsi="Arial" w:cs="Arial"/>
          <w:lang w:val="ro-RO" w:eastAsia="ro-RO" w:bidi="ro-RO"/>
        </w:rPr>
      </w:pPr>
      <w:bookmarkStart w:id="1" w:name="bookmark2"/>
      <w:r w:rsidRPr="00FF5607">
        <w:rPr>
          <w:rFonts w:ascii="Arial" w:hAnsi="Arial" w:cs="Arial"/>
          <w:b/>
          <w:lang w:val="ro-RO"/>
        </w:rPr>
        <w:t>PRIMAR</w:t>
      </w:r>
      <w:bookmarkEnd w:id="1"/>
    </w:p>
    <w:p w:rsidR="00491F1E" w:rsidRPr="00FF5607" w:rsidRDefault="00491F1E" w:rsidP="00491F1E">
      <w:pPr>
        <w:pStyle w:val="Bodytext4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FF5607">
        <w:rPr>
          <w:rFonts w:ascii="Arial" w:hAnsi="Arial" w:cs="Arial"/>
          <w:sz w:val="24"/>
          <w:szCs w:val="24"/>
          <w:lang w:val="ro-RO" w:eastAsia="ro-RO" w:bidi="ro-RO"/>
        </w:rPr>
        <w:t>DAN BOBOUŢANU</w:t>
      </w:r>
    </w:p>
    <w:p w:rsidR="00491F1E" w:rsidRPr="00FF5607" w:rsidRDefault="00491F1E" w:rsidP="00491F1E">
      <w:pPr>
        <w:pStyle w:val="Bodytext4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pStyle w:val="Bodytext4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pStyle w:val="Bodytext4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491F1E" w:rsidRPr="00FF5607" w:rsidRDefault="00491F1E" w:rsidP="00491F1E">
      <w:pPr>
        <w:pStyle w:val="Bodytext4"/>
        <w:shd w:val="clear" w:color="auto" w:fill="auto"/>
        <w:spacing w:after="0" w:line="240" w:lineRule="auto"/>
        <w:ind w:right="240"/>
        <w:jc w:val="right"/>
        <w:rPr>
          <w:rFonts w:ascii="Arial" w:hAnsi="Arial" w:cs="Arial"/>
          <w:sz w:val="24"/>
          <w:szCs w:val="24"/>
          <w:lang w:val="ro-RO" w:eastAsia="ro-RO" w:bidi="ro-RO"/>
        </w:rPr>
      </w:pPr>
      <w:r w:rsidRPr="00FF5607">
        <w:rPr>
          <w:rFonts w:ascii="Arial" w:hAnsi="Arial" w:cs="Arial"/>
          <w:sz w:val="24"/>
          <w:szCs w:val="24"/>
          <w:lang w:val="ro-RO" w:eastAsia="ro-RO" w:bidi="ro-RO"/>
        </w:rPr>
        <w:t>AVIZAT,</w:t>
      </w:r>
    </w:p>
    <w:p w:rsidR="00491F1E" w:rsidRPr="00FF5607" w:rsidRDefault="00491F1E" w:rsidP="00491F1E">
      <w:pPr>
        <w:pStyle w:val="Bodytext4"/>
        <w:shd w:val="clear" w:color="auto" w:fill="auto"/>
        <w:spacing w:after="0" w:line="240" w:lineRule="auto"/>
        <w:ind w:right="240"/>
        <w:jc w:val="right"/>
        <w:rPr>
          <w:rFonts w:ascii="Arial" w:hAnsi="Arial" w:cs="Arial"/>
          <w:sz w:val="24"/>
          <w:szCs w:val="24"/>
          <w:lang w:val="ro-RO" w:eastAsia="ro-RO" w:bidi="ro-RO"/>
        </w:rPr>
      </w:pPr>
      <w:r w:rsidRPr="00FF5607">
        <w:rPr>
          <w:rFonts w:ascii="Arial" w:hAnsi="Arial" w:cs="Arial"/>
          <w:sz w:val="24"/>
          <w:szCs w:val="24"/>
          <w:lang w:val="ro-RO" w:eastAsia="ro-RO" w:bidi="ro-RO"/>
        </w:rPr>
        <w:t xml:space="preserve">SECRETAR </w:t>
      </w:r>
      <w:r w:rsidRPr="00FF5607">
        <w:rPr>
          <w:rFonts w:ascii="Arial" w:hAnsi="Arial" w:cs="Arial"/>
          <w:sz w:val="24"/>
          <w:szCs w:val="24"/>
          <w:lang w:val="ro-RO" w:eastAsia="en-US" w:bidi="en-US"/>
        </w:rPr>
        <w:t xml:space="preserve">GENERAL </w:t>
      </w:r>
    </w:p>
    <w:p w:rsidR="00CB67EF" w:rsidRDefault="00491F1E" w:rsidP="00491F1E">
      <w:pPr>
        <w:pStyle w:val="Bodytext4"/>
        <w:shd w:val="clear" w:color="auto" w:fill="auto"/>
        <w:spacing w:after="0" w:line="240" w:lineRule="auto"/>
        <w:ind w:right="240"/>
        <w:jc w:val="right"/>
      </w:pPr>
      <w:r w:rsidRPr="00FF5607">
        <w:rPr>
          <w:rFonts w:ascii="Arial" w:hAnsi="Arial" w:cs="Arial"/>
          <w:sz w:val="24"/>
          <w:szCs w:val="24"/>
          <w:lang w:val="ro-RO" w:eastAsia="ro-RO" w:bidi="ro-RO"/>
        </w:rPr>
        <w:t>MILITON DĂNUŢ LASLĂU</w:t>
      </w:r>
      <w:bookmarkStart w:id="2" w:name="_GoBack"/>
      <w:bookmarkEnd w:id="2"/>
    </w:p>
    <w:sectPr w:rsidR="00CB67EF" w:rsidSect="00E70D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lowerLetter"/>
      <w:lvlText w:val="%1."/>
      <w:lvlJc w:val="left"/>
      <w:pPr>
        <w:tabs>
          <w:tab w:val="num" w:pos="706"/>
        </w:tabs>
        <w:ind w:left="0" w:firstLine="0"/>
      </w:pPr>
      <w:rPr>
        <w:rFonts w:ascii="Arial" w:eastAsia="Arial" w:hAnsi="Arial" w:cs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o-RO" w:eastAsia="ro-RO" w:bidi="ro-RO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90241A2"/>
    <w:multiLevelType w:val="hybridMultilevel"/>
    <w:tmpl w:val="16180024"/>
    <w:lvl w:ilvl="0" w:tplc="0A04ACD0">
      <w:start w:val="12"/>
      <w:numFmt w:val="bullet"/>
      <w:lvlText w:val="-"/>
      <w:lvlJc w:val="left"/>
      <w:pPr>
        <w:ind w:left="1766" w:hanging="360"/>
      </w:pPr>
      <w:rPr>
        <w:rFonts w:ascii="Arial" w:eastAsia="Times New Roman" w:hAnsi="Arial" w:cs="Aria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DA"/>
    <w:rsid w:val="003219DA"/>
    <w:rsid w:val="00491F1E"/>
    <w:rsid w:val="004E457F"/>
    <w:rsid w:val="00CB67EF"/>
    <w:rsid w:val="00E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115ptBold">
    <w:name w:val="Body text (2) + 11.5 pt;Bold"/>
    <w:rsid w:val="00491F1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vertAlign w:val="baseline"/>
      <w:lang w:val="ro-RO" w:eastAsia="ro-RO" w:bidi="ro-RO"/>
    </w:rPr>
  </w:style>
  <w:style w:type="paragraph" w:customStyle="1" w:styleId="Bodytext4">
    <w:name w:val="Body text (4)"/>
    <w:basedOn w:val="Normal"/>
    <w:rsid w:val="00491F1E"/>
    <w:pPr>
      <w:shd w:val="clear" w:color="auto" w:fill="FFFFFF"/>
      <w:suppressAutoHyphens w:val="0"/>
      <w:spacing w:after="280" w:line="266" w:lineRule="exact"/>
      <w:jc w:val="both"/>
    </w:pPr>
    <w:rPr>
      <w:rFonts w:eastAsia="Times New Roman"/>
      <w:b/>
      <w:bCs/>
      <w:sz w:val="20"/>
      <w:szCs w:val="20"/>
      <w:lang/>
    </w:rPr>
  </w:style>
  <w:style w:type="paragraph" w:customStyle="1" w:styleId="Bodytext2">
    <w:name w:val="Body text (2)"/>
    <w:basedOn w:val="Normal"/>
    <w:rsid w:val="00491F1E"/>
    <w:pPr>
      <w:shd w:val="clear" w:color="auto" w:fill="FFFFFF"/>
      <w:suppressAutoHyphens w:val="0"/>
      <w:spacing w:before="540" w:line="274" w:lineRule="exact"/>
      <w:jc w:val="both"/>
    </w:pPr>
    <w:rPr>
      <w:rFonts w:eastAsia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1E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115ptBold">
    <w:name w:val="Body text (2) + 11.5 pt;Bold"/>
    <w:rsid w:val="00491F1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vertAlign w:val="baseline"/>
      <w:lang w:val="ro-RO" w:eastAsia="ro-RO" w:bidi="ro-RO"/>
    </w:rPr>
  </w:style>
  <w:style w:type="paragraph" w:customStyle="1" w:styleId="Bodytext4">
    <w:name w:val="Body text (4)"/>
    <w:basedOn w:val="Normal"/>
    <w:rsid w:val="00491F1E"/>
    <w:pPr>
      <w:shd w:val="clear" w:color="auto" w:fill="FFFFFF"/>
      <w:suppressAutoHyphens w:val="0"/>
      <w:spacing w:after="280" w:line="266" w:lineRule="exact"/>
      <w:jc w:val="both"/>
    </w:pPr>
    <w:rPr>
      <w:rFonts w:eastAsia="Times New Roman"/>
      <w:b/>
      <w:bCs/>
      <w:sz w:val="20"/>
      <w:szCs w:val="20"/>
      <w:lang/>
    </w:rPr>
  </w:style>
  <w:style w:type="paragraph" w:customStyle="1" w:styleId="Bodytext2">
    <w:name w:val="Body text (2)"/>
    <w:basedOn w:val="Normal"/>
    <w:rsid w:val="00491F1E"/>
    <w:pPr>
      <w:shd w:val="clear" w:color="auto" w:fill="FFFFFF"/>
      <w:suppressAutoHyphens w:val="0"/>
      <w:spacing w:before="540" w:line="274" w:lineRule="exact"/>
      <w:jc w:val="both"/>
    </w:pPr>
    <w:rPr>
      <w:rFonts w:eastAsia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1E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CIC-Vali</cp:lastModifiedBy>
  <cp:revision>5</cp:revision>
  <dcterms:created xsi:type="dcterms:W3CDTF">2022-07-07T10:04:00Z</dcterms:created>
  <dcterms:modified xsi:type="dcterms:W3CDTF">2022-07-13T07:43:00Z</dcterms:modified>
</cp:coreProperties>
</file>