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A13A" w14:textId="77777777" w:rsidR="006F3269" w:rsidRPr="008A23CD" w:rsidRDefault="006F3269" w:rsidP="006F3269">
      <w:pPr>
        <w:pStyle w:val="Antet"/>
        <w:rPr>
          <w:rFonts w:ascii="Times New Roman" w:hAnsi="Times New Roman"/>
          <w:lang w:val="en-US"/>
        </w:rPr>
      </w:pPr>
    </w:p>
    <w:tbl>
      <w:tblPr>
        <w:tblW w:w="11085" w:type="dxa"/>
        <w:tblInd w:w="-628" w:type="dxa"/>
        <w:tblLayout w:type="fixed"/>
        <w:tblLook w:val="04A0" w:firstRow="1" w:lastRow="0" w:firstColumn="1" w:lastColumn="0" w:noHBand="0" w:noVBand="1"/>
      </w:tblPr>
      <w:tblGrid>
        <w:gridCol w:w="264"/>
        <w:gridCol w:w="2170"/>
        <w:gridCol w:w="3781"/>
        <w:gridCol w:w="4870"/>
      </w:tblGrid>
      <w:tr w:rsidR="006F3269" w14:paraId="4ACAB36E" w14:textId="77777777" w:rsidTr="00512BA9">
        <w:trPr>
          <w:trHeight w:val="2160"/>
        </w:trPr>
        <w:tc>
          <w:tcPr>
            <w:tcW w:w="264" w:type="dxa"/>
            <w:tcBorders>
              <w:top w:val="nil"/>
              <w:left w:val="nil"/>
              <w:bottom w:val="double" w:sz="24" w:space="0" w:color="000000"/>
              <w:right w:val="nil"/>
            </w:tcBorders>
          </w:tcPr>
          <w:p w14:paraId="5E17E272" w14:textId="77777777" w:rsidR="006F3269" w:rsidRDefault="006F3269" w:rsidP="007540E0">
            <w:pPr>
              <w:pStyle w:val="TableHeading"/>
              <w:snapToGrid w:val="0"/>
            </w:pPr>
          </w:p>
        </w:tc>
        <w:tc>
          <w:tcPr>
            <w:tcW w:w="2169" w:type="dxa"/>
            <w:tcBorders>
              <w:top w:val="nil"/>
              <w:left w:val="nil"/>
              <w:bottom w:val="double" w:sz="24" w:space="0" w:color="000000"/>
              <w:right w:val="nil"/>
            </w:tcBorders>
            <w:hideMark/>
          </w:tcPr>
          <w:p w14:paraId="555707FA" w14:textId="77777777" w:rsidR="006F3269" w:rsidRDefault="006F3269" w:rsidP="007540E0">
            <w:pPr>
              <w:pStyle w:val="Subtitlu"/>
              <w:snapToGrid w:val="0"/>
              <w:jc w:val="left"/>
              <w:rPr>
                <w:bCs/>
              </w:rPr>
            </w:pPr>
            <w:r>
              <w:rPr>
                <w:bCs/>
                <w:noProof/>
              </w:rPr>
              <w:drawing>
                <wp:inline distT="0" distB="0" distL="0" distR="0" wp14:anchorId="0A738CD1" wp14:editId="0DEDF3B0">
                  <wp:extent cx="846158"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155" cy="1157969"/>
                          </a:xfrm>
                          <a:prstGeom prst="rect">
                            <a:avLst/>
                          </a:prstGeom>
                          <a:solidFill>
                            <a:srgbClr val="FFFFFF"/>
                          </a:solidFill>
                          <a:ln>
                            <a:noFill/>
                          </a:ln>
                        </pic:spPr>
                      </pic:pic>
                    </a:graphicData>
                  </a:graphic>
                </wp:inline>
              </w:drawing>
            </w:r>
          </w:p>
        </w:tc>
        <w:tc>
          <w:tcPr>
            <w:tcW w:w="3779" w:type="dxa"/>
            <w:tcBorders>
              <w:top w:val="nil"/>
              <w:left w:val="nil"/>
              <w:bottom w:val="double" w:sz="24" w:space="0" w:color="000000"/>
              <w:right w:val="nil"/>
            </w:tcBorders>
            <w:hideMark/>
          </w:tcPr>
          <w:p w14:paraId="06D9F67D" w14:textId="77777777" w:rsidR="006F3269" w:rsidRPr="008158C0" w:rsidRDefault="006F3269" w:rsidP="007540E0">
            <w:pPr>
              <w:jc w:val="center"/>
              <w:rPr>
                <w:rFonts w:cs="Times New Roman"/>
                <w:b/>
                <w:bCs/>
                <w:sz w:val="20"/>
                <w:szCs w:val="20"/>
              </w:rPr>
            </w:pPr>
            <w:r w:rsidRPr="008158C0">
              <w:rPr>
                <w:rFonts w:cs="Times New Roman"/>
                <w:b/>
                <w:bCs/>
                <w:sz w:val="20"/>
                <w:szCs w:val="20"/>
              </w:rPr>
              <w:t>R O M Â N I A</w:t>
            </w:r>
          </w:p>
          <w:p w14:paraId="72D1C5C4" w14:textId="77777777" w:rsidR="006F3269" w:rsidRPr="008158C0" w:rsidRDefault="006F3269" w:rsidP="007540E0">
            <w:pPr>
              <w:jc w:val="center"/>
              <w:rPr>
                <w:rFonts w:cs="Times New Roman"/>
                <w:b/>
                <w:bCs/>
                <w:sz w:val="20"/>
                <w:szCs w:val="20"/>
              </w:rPr>
            </w:pPr>
            <w:r w:rsidRPr="008158C0">
              <w:rPr>
                <w:rFonts w:cs="Times New Roman"/>
                <w:b/>
                <w:bCs/>
                <w:sz w:val="20"/>
                <w:szCs w:val="20"/>
              </w:rPr>
              <w:t>P R I M Ă R I A</w:t>
            </w:r>
          </w:p>
          <w:p w14:paraId="749CDE6B" w14:textId="77777777" w:rsidR="006F3269" w:rsidRPr="008158C0" w:rsidRDefault="006F3269" w:rsidP="007540E0">
            <w:pPr>
              <w:jc w:val="center"/>
              <w:rPr>
                <w:rFonts w:cs="Times New Roman"/>
                <w:b/>
                <w:bCs/>
                <w:sz w:val="20"/>
                <w:szCs w:val="20"/>
              </w:rPr>
            </w:pPr>
            <w:r w:rsidRPr="008158C0">
              <w:rPr>
                <w:rFonts w:cs="Times New Roman"/>
                <w:b/>
                <w:bCs/>
                <w:sz w:val="20"/>
                <w:szCs w:val="20"/>
              </w:rPr>
              <w:t>M U N I C I P I U L U I</w:t>
            </w:r>
          </w:p>
          <w:p w14:paraId="410DB691" w14:textId="77777777" w:rsidR="006F3269" w:rsidRDefault="006F3269" w:rsidP="007540E0">
            <w:pPr>
              <w:jc w:val="center"/>
              <w:rPr>
                <w:rFonts w:cs="Times New Roman"/>
                <w:b/>
                <w:bCs/>
                <w:sz w:val="20"/>
                <w:szCs w:val="20"/>
              </w:rPr>
            </w:pPr>
            <w:r w:rsidRPr="008158C0">
              <w:rPr>
                <w:rFonts w:cs="Times New Roman"/>
                <w:b/>
                <w:bCs/>
                <w:sz w:val="20"/>
                <w:szCs w:val="20"/>
              </w:rPr>
              <w:t>H U N E D O A R A</w:t>
            </w:r>
          </w:p>
          <w:p w14:paraId="4621B0B7" w14:textId="77777777" w:rsidR="006F3269" w:rsidRDefault="006F3269" w:rsidP="007540E0">
            <w:pPr>
              <w:jc w:val="center"/>
              <w:rPr>
                <w:rFonts w:cs="Times New Roman"/>
                <w:b/>
                <w:bCs/>
                <w:sz w:val="20"/>
                <w:szCs w:val="20"/>
              </w:rPr>
            </w:pPr>
          </w:p>
          <w:p w14:paraId="158546BB" w14:textId="77777777" w:rsidR="006F3269" w:rsidRPr="008158C0" w:rsidRDefault="006F3269" w:rsidP="007540E0">
            <w:pPr>
              <w:jc w:val="center"/>
              <w:rPr>
                <w:rFonts w:cs="Times New Roman"/>
                <w:sz w:val="18"/>
                <w:szCs w:val="18"/>
              </w:rPr>
            </w:pPr>
            <w:r w:rsidRPr="008158C0">
              <w:rPr>
                <w:rFonts w:cs="Times New Roman"/>
                <w:sz w:val="18"/>
                <w:szCs w:val="18"/>
              </w:rPr>
              <w:t>DIRECȚIA AMENAJAREA TERITORIULUI ȘI URBANISM</w:t>
            </w:r>
          </w:p>
          <w:p w14:paraId="0BF15351" w14:textId="77777777" w:rsidR="006F3269" w:rsidRPr="008158C0" w:rsidRDefault="006F3269" w:rsidP="007540E0">
            <w:pPr>
              <w:jc w:val="center"/>
              <w:rPr>
                <w:rFonts w:cs="Times New Roman"/>
                <w:sz w:val="18"/>
                <w:szCs w:val="18"/>
              </w:rPr>
            </w:pPr>
            <w:r w:rsidRPr="008158C0">
              <w:rPr>
                <w:rFonts w:cs="Times New Roman"/>
                <w:sz w:val="18"/>
                <w:szCs w:val="18"/>
              </w:rPr>
              <w:t xml:space="preserve">BIROU REGISTRU AGRICOL, </w:t>
            </w:r>
          </w:p>
          <w:p w14:paraId="4415F79C" w14:textId="77777777" w:rsidR="006F3269" w:rsidRDefault="006F3269" w:rsidP="007540E0">
            <w:pPr>
              <w:jc w:val="center"/>
              <w:rPr>
                <w:rFonts w:cs="Times New Roman"/>
                <w:b/>
                <w:bCs/>
              </w:rPr>
            </w:pPr>
            <w:r w:rsidRPr="008158C0">
              <w:rPr>
                <w:rFonts w:cs="Times New Roman"/>
                <w:sz w:val="18"/>
                <w:szCs w:val="18"/>
              </w:rPr>
              <w:t>APLICAREA LEGILOR FONDULUI FUNCIAR, TOPOGRAFIE ȘI CADASTRU</w:t>
            </w:r>
          </w:p>
        </w:tc>
        <w:tc>
          <w:tcPr>
            <w:tcW w:w="4867" w:type="dxa"/>
            <w:tcBorders>
              <w:top w:val="nil"/>
              <w:left w:val="nil"/>
              <w:bottom w:val="double" w:sz="24" w:space="0" w:color="000000"/>
              <w:right w:val="nil"/>
            </w:tcBorders>
            <w:hideMark/>
          </w:tcPr>
          <w:p w14:paraId="19C8E375" w14:textId="77777777" w:rsidR="006F3269" w:rsidRDefault="006F3269" w:rsidP="007540E0">
            <w:pPr>
              <w:pStyle w:val="Subtitlu"/>
              <w:snapToGrid w:val="0"/>
              <w:rPr>
                <w:b w:val="0"/>
              </w:rPr>
            </w:pPr>
            <w:r>
              <w:rPr>
                <w:noProof/>
              </w:rPr>
              <w:drawing>
                <wp:anchor distT="0" distB="0" distL="114935" distR="114935" simplePos="0" relativeHeight="251659264" behindDoc="1" locked="0" layoutInCell="1" allowOverlap="1" wp14:anchorId="7CAA5E88" wp14:editId="2EF97F11">
                  <wp:simplePos x="0" y="0"/>
                  <wp:positionH relativeFrom="column">
                    <wp:posOffset>1965960</wp:posOffset>
                  </wp:positionH>
                  <wp:positionV relativeFrom="paragraph">
                    <wp:posOffset>472440</wp:posOffset>
                  </wp:positionV>
                  <wp:extent cx="946150" cy="40830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6150" cy="4083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0288" behindDoc="1" locked="0" layoutInCell="1" allowOverlap="1" wp14:anchorId="348C8C2A" wp14:editId="0EE9EAB2">
                  <wp:simplePos x="0" y="0"/>
                  <wp:positionH relativeFrom="column">
                    <wp:posOffset>-11430</wp:posOffset>
                  </wp:positionH>
                  <wp:positionV relativeFrom="paragraph">
                    <wp:posOffset>182245</wp:posOffset>
                  </wp:positionV>
                  <wp:extent cx="1913255" cy="1085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255" cy="10858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r>
      <w:tr w:rsidR="006F3269" w14:paraId="3B09DE4B" w14:textId="77777777" w:rsidTr="007540E0">
        <w:trPr>
          <w:trHeight w:val="319"/>
        </w:trPr>
        <w:tc>
          <w:tcPr>
            <w:tcW w:w="11079" w:type="dxa"/>
            <w:gridSpan w:val="4"/>
            <w:tcBorders>
              <w:top w:val="double" w:sz="2" w:space="0" w:color="000000"/>
              <w:left w:val="nil"/>
              <w:bottom w:val="double" w:sz="24" w:space="0" w:color="000000"/>
              <w:right w:val="nil"/>
            </w:tcBorders>
            <w:vAlign w:val="center"/>
            <w:hideMark/>
          </w:tcPr>
          <w:p w14:paraId="5D525814" w14:textId="77777777" w:rsidR="006F3269" w:rsidRDefault="006F3269" w:rsidP="007540E0">
            <w:pPr>
              <w:pStyle w:val="Subtitlu"/>
              <w:snapToGrid w:val="0"/>
              <w:jc w:val="both"/>
            </w:pPr>
            <w:r>
              <w:rPr>
                <w:b w:val="0"/>
                <w:spacing w:val="0"/>
                <w:sz w:val="16"/>
                <w:szCs w:val="16"/>
              </w:rPr>
              <w:t>Municipiul Hunedoara, B-dul. Libertăţii nr.17, cod.331128, Judeţul Hunedoara, Tel.:+4 0254 716322, Fax: +4 0254 716087, E-mail: info@primariahunedoara.ro</w:t>
            </w:r>
          </w:p>
        </w:tc>
      </w:tr>
    </w:tbl>
    <w:p w14:paraId="04A1B3B9" w14:textId="1E6D61C4" w:rsidR="006F3269" w:rsidRPr="00473444" w:rsidRDefault="00473444" w:rsidP="006F3269">
      <w:pPr>
        <w:pStyle w:val="Antet"/>
        <w:tabs>
          <w:tab w:val="left" w:pos="1418"/>
        </w:tabs>
        <w:rPr>
          <w:rFonts w:ascii="Times New Roman" w:hAnsi="Times New Roman"/>
          <w:lang w:val="ro-RO"/>
        </w:rPr>
      </w:pPr>
      <w:r w:rsidRPr="00473444">
        <w:rPr>
          <w:rFonts w:ascii="Times New Roman" w:hAnsi="Times New Roman"/>
          <w:lang w:val="ro-RO"/>
        </w:rPr>
        <w:t xml:space="preserve">Nr. </w:t>
      </w:r>
      <w:r w:rsidRPr="00473444">
        <w:rPr>
          <w:rFonts w:ascii="Times New Roman" w:hAnsi="Times New Roman"/>
          <w:spacing w:val="1"/>
        </w:rPr>
        <w:t>103671</w:t>
      </w:r>
      <w:r w:rsidRPr="00473444">
        <w:rPr>
          <w:rFonts w:ascii="Times New Roman" w:hAnsi="Times New Roman"/>
          <w:spacing w:val="1"/>
          <w:lang w:val="ro-RO"/>
        </w:rPr>
        <w:t>/07.12.2023</w:t>
      </w:r>
    </w:p>
    <w:p w14:paraId="4A7876D4" w14:textId="77777777" w:rsidR="006F3269" w:rsidRPr="0066416A" w:rsidRDefault="006F3269" w:rsidP="006F3269">
      <w:pPr>
        <w:tabs>
          <w:tab w:val="left" w:pos="1418"/>
        </w:tabs>
        <w:rPr>
          <w:rFonts w:cs="Times New Roman"/>
        </w:rPr>
      </w:pPr>
    </w:p>
    <w:p w14:paraId="6C014E36" w14:textId="77777777" w:rsidR="006F3269" w:rsidRPr="006F3269" w:rsidRDefault="006F3269" w:rsidP="006F3269">
      <w:pPr>
        <w:pStyle w:val="Standard"/>
        <w:tabs>
          <w:tab w:val="left" w:pos="3555"/>
        </w:tabs>
        <w:jc w:val="center"/>
        <w:rPr>
          <w:rFonts w:cs="Times New Roman"/>
          <w:b/>
          <w:u w:val="single"/>
          <w:lang w:val="ro-RO"/>
        </w:rPr>
      </w:pPr>
      <w:r w:rsidRPr="006F3269">
        <w:rPr>
          <w:rFonts w:cs="Times New Roman"/>
          <w:b/>
          <w:u w:val="single"/>
          <w:lang w:val="ro-RO"/>
        </w:rPr>
        <w:t>RAPORT DE SPECIALITATE</w:t>
      </w:r>
    </w:p>
    <w:p w14:paraId="0922570C" w14:textId="1431DEFC" w:rsidR="006F3269" w:rsidRPr="006F3269" w:rsidRDefault="006F3269" w:rsidP="006F3269">
      <w:pPr>
        <w:pStyle w:val="Standard"/>
        <w:jc w:val="center"/>
        <w:rPr>
          <w:rFonts w:cs="Times New Roman"/>
          <w:lang w:val="ro-RO"/>
        </w:rPr>
      </w:pPr>
      <w:r w:rsidRPr="006F3269">
        <w:rPr>
          <w:rFonts w:eastAsia="Times New Roman" w:cs="Times New Roman"/>
          <w:b/>
          <w:bCs/>
          <w:lang w:val="ro-RO"/>
        </w:rPr>
        <w:t>privind stabilirea impozitelor şi taxelor locale pentru anul 2024</w:t>
      </w:r>
    </w:p>
    <w:p w14:paraId="05720A5B" w14:textId="77777777" w:rsidR="006F3269" w:rsidRPr="006F3269" w:rsidRDefault="006F3269" w:rsidP="006F3269">
      <w:pPr>
        <w:pStyle w:val="Standard"/>
        <w:tabs>
          <w:tab w:val="left" w:pos="3555"/>
        </w:tabs>
        <w:jc w:val="center"/>
        <w:rPr>
          <w:rFonts w:cs="Times New Roman"/>
          <w:lang w:val="ro-RO"/>
        </w:rPr>
      </w:pPr>
    </w:p>
    <w:p w14:paraId="0303F1DF" w14:textId="77777777" w:rsidR="006F3269" w:rsidRPr="006F3269" w:rsidRDefault="006F3269" w:rsidP="006F3269">
      <w:pPr>
        <w:pStyle w:val="Standard"/>
        <w:tabs>
          <w:tab w:val="left" w:pos="3555"/>
        </w:tabs>
        <w:jc w:val="center"/>
        <w:rPr>
          <w:rFonts w:cs="Times New Roman"/>
          <w:lang w:val="ro-RO"/>
        </w:rPr>
      </w:pPr>
    </w:p>
    <w:p w14:paraId="49629CF3" w14:textId="77777777" w:rsidR="006F3269" w:rsidRPr="006F3269" w:rsidRDefault="006F3269" w:rsidP="006F3269">
      <w:pPr>
        <w:pStyle w:val="Standard"/>
        <w:spacing w:line="360" w:lineRule="auto"/>
        <w:ind w:firstLine="709"/>
        <w:jc w:val="both"/>
        <w:rPr>
          <w:rFonts w:cs="Times New Roman"/>
          <w:lang w:val="ro-RO"/>
        </w:rPr>
      </w:pPr>
      <w:r w:rsidRPr="006F3269">
        <w:rPr>
          <w:rFonts w:cs="Times New Roman"/>
          <w:lang w:val="ro-RO"/>
        </w:rPr>
        <w:t xml:space="preserve">Prin </w:t>
      </w:r>
      <w:r w:rsidRPr="006F3269">
        <w:rPr>
          <w:rFonts w:cs="Times New Roman"/>
          <w:bCs/>
          <w:lang w:val="ro-RO"/>
        </w:rPr>
        <w:t>Legea nr. 227/2015 privind Codul fiscal, cu modificările și completările ulterioare, se stabilește cadrul legal general privind stabilirea și administrarea impozitelor și taxelor locale, contribuabilii care trebuie să plătească aceste impozite și taxe locale, precum și modul de calcul și de plată a acestora. Potrivit prevederilor legale Consiliul local adoptă hotărâri privind stabilirea și majorarea impozitelor și taxelor locale în cursul anului precedent prin aplicare din data de 1 ianuarie a anului următor.</w:t>
      </w:r>
    </w:p>
    <w:p w14:paraId="672C052C" w14:textId="3226D47A" w:rsidR="006F3269" w:rsidRPr="006F3269" w:rsidRDefault="006F3269" w:rsidP="006F3269">
      <w:pPr>
        <w:pStyle w:val="Standarduser"/>
        <w:spacing w:line="360" w:lineRule="auto"/>
        <w:ind w:right="31" w:firstLine="706"/>
        <w:jc w:val="both"/>
        <w:rPr>
          <w:rFonts w:eastAsia="Times New Roman" w:cs="Times New Roman"/>
          <w:bCs/>
          <w:lang w:val="ro-RO"/>
        </w:rPr>
      </w:pPr>
      <w:r w:rsidRPr="006F3269">
        <w:rPr>
          <w:rFonts w:eastAsia="Times New Roman" w:cs="Times New Roman"/>
          <w:bCs/>
          <w:lang w:val="ro-RO"/>
        </w:rPr>
        <w:t>Având în vedere prevederile Legii nr.227/2015 privind Codul fiscal,cu modificările și completările ulterioare, Titlul IX ,  Impozite și taxe locale”, Cap. V Taxa pentru eliberarea  certificatelor, avizelor  și a autorizațiilor, a art.</w:t>
      </w:r>
      <w:r w:rsidRPr="006F3269">
        <w:rPr>
          <w:rFonts w:eastAsia="Times New Roman" w:cs="Times New Roman"/>
          <w:b/>
          <w:bCs/>
          <w:lang w:val="ro-RO"/>
        </w:rPr>
        <w:t xml:space="preserve"> </w:t>
      </w:r>
      <w:r w:rsidRPr="006F3269">
        <w:rPr>
          <w:rFonts w:eastAsia="Times New Roman" w:cs="Times New Roman"/>
          <w:lang w:val="ro-RO"/>
        </w:rPr>
        <w:t>475. - Taxa pentru eliberarea autorizaţiilor pentru desfăşurarea unor activităţi, alin (2) ,,</w:t>
      </w:r>
      <w:r w:rsidRPr="006F3269">
        <w:rPr>
          <w:rFonts w:eastAsia="Times New Roman" w:cs="Times New Roman"/>
          <w:bCs/>
          <w:lang w:val="ro-RO"/>
        </w:rPr>
        <w:t xml:space="preserve">Taxele pentru eliberarea atestatului de producător, respectiv pentru eliberarea carnetului de comercializare a produselor din sectorul agricol se stabilesc de către consiliile locale şi sunt de până la 80 lei, inclusiv”, </w:t>
      </w:r>
      <w:r w:rsidRPr="006F3269">
        <w:rPr>
          <w:rFonts w:eastAsia="Arial" w:cs="Times New Roman"/>
          <w:bCs/>
          <w:lang w:val="ro-RO"/>
        </w:rPr>
        <w:t>ale</w:t>
      </w:r>
      <w:r w:rsidRPr="006F3269">
        <w:rPr>
          <w:rFonts w:eastAsia="Times New Roman" w:cs="Times New Roman"/>
          <w:bCs/>
          <w:lang w:val="ro-RO"/>
        </w:rPr>
        <w:t xml:space="preserve"> art. 27 şi art. 30 din Legea nr. 273/2006 privind finanţele publice locale, cu modificările și completările ulterioare, precum și ale art. 7 din Legea nr. 52/2003 privind transparenţa decizională în administraţia publică, republicată. propunem stabilirea următoarelor taxe privind eliberarea  atestatului de producător și a carnetului de comercializare </w:t>
      </w:r>
      <w:r w:rsidRPr="006F3269">
        <w:rPr>
          <w:rFonts w:eastAsia="Times New Roman" w:cs="Times New Roman"/>
          <w:bCs/>
          <w:color w:val="1C1C1C"/>
          <w:lang w:val="ro-RO"/>
        </w:rPr>
        <w:t>a produselor din sectorul agricol</w:t>
      </w:r>
      <w:r w:rsidRPr="006F3269">
        <w:rPr>
          <w:rFonts w:eastAsia="Times New Roman" w:cs="Times New Roman"/>
          <w:bCs/>
          <w:lang w:val="ro-RO"/>
        </w:rPr>
        <w:t>,  începând cu  1 ianuarie 2024, după cum urmează:</w:t>
      </w:r>
    </w:p>
    <w:p w14:paraId="1ECF533C" w14:textId="77777777" w:rsidR="006F3269" w:rsidRPr="006F3269" w:rsidRDefault="006F3269" w:rsidP="006F3269">
      <w:pPr>
        <w:pStyle w:val="Standarduser"/>
        <w:spacing w:line="360" w:lineRule="auto"/>
        <w:ind w:right="31"/>
        <w:jc w:val="both"/>
        <w:rPr>
          <w:rFonts w:cs="Times New Roman"/>
          <w:lang w:val="ro-RO"/>
        </w:rPr>
      </w:pPr>
    </w:p>
    <w:tbl>
      <w:tblPr>
        <w:tblW w:w="9735" w:type="dxa"/>
        <w:tblInd w:w="-108" w:type="dxa"/>
        <w:tblLayout w:type="fixed"/>
        <w:tblCellMar>
          <w:left w:w="10" w:type="dxa"/>
          <w:right w:w="10" w:type="dxa"/>
        </w:tblCellMar>
        <w:tblLook w:val="04A0" w:firstRow="1" w:lastRow="0" w:firstColumn="1" w:lastColumn="0" w:noHBand="0" w:noVBand="1"/>
      </w:tblPr>
      <w:tblGrid>
        <w:gridCol w:w="3703"/>
        <w:gridCol w:w="1620"/>
        <w:gridCol w:w="1393"/>
        <w:gridCol w:w="1090"/>
        <w:gridCol w:w="1929"/>
      </w:tblGrid>
      <w:tr w:rsidR="006F3269" w:rsidRPr="006F3269" w14:paraId="3ABB60AE" w14:textId="77777777" w:rsidTr="006F3269">
        <w:tc>
          <w:tcPr>
            <w:tcW w:w="3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B8EE01" w14:textId="77777777" w:rsidR="006F3269" w:rsidRPr="006F3269" w:rsidRDefault="006F3269" w:rsidP="00BF293C">
            <w:pPr>
              <w:pStyle w:val="Standard"/>
              <w:jc w:val="center"/>
              <w:rPr>
                <w:rFonts w:eastAsia="Times New Roman" w:cs="Times New Roman"/>
                <w:b/>
                <w:lang w:val="ro-RO" w:eastAsia="ro-RO"/>
              </w:rPr>
            </w:pPr>
            <w:r w:rsidRPr="006F3269">
              <w:rPr>
                <w:rFonts w:eastAsia="Times New Roman" w:cs="Times New Roman"/>
                <w:b/>
                <w:lang w:val="ro-RO" w:eastAsia="ro-RO"/>
              </w:rPr>
              <w:t>Denumire taxă</w:t>
            </w:r>
          </w:p>
        </w:tc>
        <w:tc>
          <w:tcPr>
            <w:tcW w:w="1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B8F6198" w14:textId="0DDB3936" w:rsidR="006F3269" w:rsidRPr="006F3269" w:rsidRDefault="006F3269" w:rsidP="00BF293C">
            <w:pPr>
              <w:pStyle w:val="Standard"/>
              <w:jc w:val="center"/>
              <w:rPr>
                <w:rFonts w:eastAsia="Times New Roman" w:cs="Times New Roman"/>
                <w:b/>
                <w:lang w:val="ro-RO" w:eastAsia="ro-RO"/>
              </w:rPr>
            </w:pPr>
            <w:r w:rsidRPr="006F3269">
              <w:rPr>
                <w:rFonts w:eastAsia="Times New Roman" w:cs="Times New Roman"/>
                <w:b/>
                <w:lang w:val="ro-RO" w:eastAsia="ro-RO"/>
              </w:rPr>
              <w:t>Taxă 202</w:t>
            </w:r>
            <w:r w:rsidR="00BF293C">
              <w:rPr>
                <w:rFonts w:eastAsia="Times New Roman" w:cs="Times New Roman"/>
                <w:b/>
                <w:lang w:val="ro-RO" w:eastAsia="ro-RO"/>
              </w:rPr>
              <w:t>3</w:t>
            </w:r>
          </w:p>
        </w:tc>
        <w:tc>
          <w:tcPr>
            <w:tcW w:w="13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69FFE21" w14:textId="5C8FD707" w:rsidR="006F3269" w:rsidRPr="00BF293C" w:rsidRDefault="006F3269" w:rsidP="00BF293C">
            <w:pPr>
              <w:pStyle w:val="Standard"/>
              <w:jc w:val="center"/>
              <w:rPr>
                <w:rFonts w:eastAsia="Times New Roman" w:cs="Times New Roman"/>
                <w:b/>
                <w:lang w:val="ro-RO" w:eastAsia="ro-RO"/>
              </w:rPr>
            </w:pPr>
            <w:r w:rsidRPr="00BF293C">
              <w:rPr>
                <w:rFonts w:eastAsia="Times New Roman" w:cs="Times New Roman"/>
                <w:b/>
                <w:lang w:val="ro-RO" w:eastAsia="ro-RO"/>
              </w:rPr>
              <w:t xml:space="preserve">Cuantum rata inflației,  </w:t>
            </w:r>
            <w:r w:rsidR="00BF293C" w:rsidRPr="00BF293C">
              <w:rPr>
                <w:rFonts w:eastAsia="Times New Roman" w:cs="Times New Roman"/>
                <w:b/>
                <w:lang w:val="ro-RO" w:eastAsia="ro-RO"/>
              </w:rPr>
              <w:t>13,8</w:t>
            </w:r>
            <w:r w:rsidRPr="00BF293C">
              <w:rPr>
                <w:rFonts w:eastAsia="Times New Roman" w:cs="Times New Roman"/>
                <w:b/>
                <w:lang w:val="ro-RO" w:eastAsia="ro-RO"/>
              </w:rPr>
              <w:t>%</w:t>
            </w:r>
          </w:p>
        </w:tc>
        <w:tc>
          <w:tcPr>
            <w:tcW w:w="1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2E4FFC5" w14:textId="77777777" w:rsidR="006F3269" w:rsidRPr="00BF293C" w:rsidRDefault="006F3269" w:rsidP="00BF293C">
            <w:pPr>
              <w:pStyle w:val="Standard"/>
              <w:jc w:val="center"/>
              <w:rPr>
                <w:rFonts w:eastAsia="Times New Roman" w:cs="Times New Roman"/>
                <w:b/>
                <w:lang w:val="ro-RO" w:eastAsia="ro-RO"/>
              </w:rPr>
            </w:pPr>
            <w:r w:rsidRPr="00BF293C">
              <w:rPr>
                <w:rFonts w:eastAsia="Times New Roman" w:cs="Times New Roman"/>
                <w:b/>
                <w:lang w:val="ro-RO" w:eastAsia="ro-RO"/>
              </w:rPr>
              <w:t>Total taxă cu rata inflației</w:t>
            </w:r>
          </w:p>
        </w:tc>
        <w:tc>
          <w:tcPr>
            <w:tcW w:w="1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63502DC" w14:textId="2EC8441D" w:rsidR="006F3269" w:rsidRPr="00BF293C" w:rsidRDefault="006F3269" w:rsidP="00BF293C">
            <w:pPr>
              <w:pStyle w:val="Standard"/>
              <w:jc w:val="center"/>
              <w:rPr>
                <w:rFonts w:eastAsia="Times New Roman" w:cs="Times New Roman"/>
                <w:b/>
                <w:lang w:val="ro-RO" w:eastAsia="ro-RO"/>
              </w:rPr>
            </w:pPr>
            <w:r w:rsidRPr="00BF293C">
              <w:rPr>
                <w:rFonts w:eastAsia="Times New Roman" w:cs="Times New Roman"/>
                <w:b/>
                <w:lang w:val="ro-RO" w:eastAsia="ro-RO"/>
              </w:rPr>
              <w:t>Valoare propusă taxe ce se vor aplica începând cu 1 ianuarie 2024</w:t>
            </w:r>
          </w:p>
        </w:tc>
      </w:tr>
      <w:tr w:rsidR="006F3269" w:rsidRPr="006F3269" w14:paraId="5665857A" w14:textId="77777777" w:rsidTr="006F3269">
        <w:tc>
          <w:tcPr>
            <w:tcW w:w="3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178B3E0" w14:textId="77777777" w:rsidR="006F3269" w:rsidRPr="006F3269" w:rsidRDefault="006F3269">
            <w:pPr>
              <w:pStyle w:val="Standard"/>
              <w:rPr>
                <w:rFonts w:eastAsia="Times New Roman" w:cs="Times New Roman"/>
                <w:lang w:val="ro-RO" w:eastAsia="ro-RO"/>
              </w:rPr>
            </w:pPr>
            <w:r w:rsidRPr="006F3269">
              <w:rPr>
                <w:rFonts w:eastAsia="Times New Roman" w:cs="Times New Roman"/>
                <w:lang w:val="ro-RO" w:eastAsia="ro-RO"/>
              </w:rPr>
              <w:t>1. Taxă eliberare atestat de producător</w:t>
            </w:r>
          </w:p>
        </w:tc>
        <w:tc>
          <w:tcPr>
            <w:tcW w:w="1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E9968D9" w14:textId="4B33D086" w:rsidR="006F3269" w:rsidRPr="006F3269" w:rsidRDefault="006F3269">
            <w:pPr>
              <w:pStyle w:val="Standard"/>
              <w:jc w:val="center"/>
              <w:rPr>
                <w:rFonts w:eastAsia="Times New Roman" w:cs="Times New Roman"/>
                <w:lang w:val="ro-RO" w:eastAsia="ro-RO"/>
              </w:rPr>
            </w:pPr>
            <w:r w:rsidRPr="006F3269">
              <w:rPr>
                <w:rFonts w:eastAsia="Times New Roman" w:cs="Times New Roman"/>
                <w:lang w:val="ro-RO" w:eastAsia="ro-RO"/>
              </w:rPr>
              <w:t>3</w:t>
            </w:r>
            <w:r w:rsidR="00BF293C">
              <w:rPr>
                <w:rFonts w:eastAsia="Times New Roman" w:cs="Times New Roman"/>
                <w:lang w:val="ro-RO" w:eastAsia="ro-RO"/>
              </w:rPr>
              <w:t xml:space="preserve">0 </w:t>
            </w:r>
            <w:r w:rsidRPr="006F3269">
              <w:rPr>
                <w:rFonts w:eastAsia="Times New Roman" w:cs="Times New Roman"/>
                <w:lang w:val="ro-RO" w:eastAsia="ro-RO"/>
              </w:rPr>
              <w:t>lei</w:t>
            </w:r>
            <w:r>
              <w:rPr>
                <w:rFonts w:eastAsia="Times New Roman" w:cs="Times New Roman"/>
                <w:lang w:val="ro-RO" w:eastAsia="ro-RO"/>
              </w:rPr>
              <w:t xml:space="preserve"> </w:t>
            </w:r>
            <w:r w:rsidRPr="006F3269">
              <w:rPr>
                <w:rFonts w:eastAsia="Times New Roman" w:cs="Times New Roman"/>
                <w:lang w:val="ro-RO" w:eastAsia="ro-RO"/>
              </w:rPr>
              <w:t>/</w:t>
            </w:r>
            <w:r>
              <w:rPr>
                <w:rFonts w:eastAsia="Times New Roman" w:cs="Times New Roman"/>
                <w:lang w:val="ro-RO" w:eastAsia="ro-RO"/>
              </w:rPr>
              <w:t xml:space="preserve"> </w:t>
            </w:r>
            <w:r w:rsidRPr="006F3269">
              <w:rPr>
                <w:rFonts w:eastAsia="Times New Roman" w:cs="Times New Roman"/>
                <w:lang w:val="ro-RO" w:eastAsia="ro-RO"/>
              </w:rPr>
              <w:t>atestat/an</w:t>
            </w:r>
          </w:p>
        </w:tc>
        <w:tc>
          <w:tcPr>
            <w:tcW w:w="13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E5829D1" w14:textId="7F40EEA5" w:rsidR="006F3269" w:rsidRPr="00BF293C" w:rsidRDefault="00BF293C">
            <w:pPr>
              <w:pStyle w:val="Standard"/>
              <w:jc w:val="center"/>
              <w:rPr>
                <w:rFonts w:eastAsia="Times New Roman" w:cs="Times New Roman"/>
                <w:lang w:val="ro-RO" w:eastAsia="ro-RO"/>
              </w:rPr>
            </w:pPr>
            <w:r w:rsidRPr="00BF293C">
              <w:rPr>
                <w:rFonts w:eastAsia="Times New Roman" w:cs="Times New Roman"/>
                <w:lang w:val="ro-RO" w:eastAsia="ro-RO"/>
              </w:rPr>
              <w:t>4,14</w:t>
            </w:r>
            <w:r w:rsidR="006F3269" w:rsidRPr="00BF293C">
              <w:rPr>
                <w:rFonts w:eastAsia="Times New Roman" w:cs="Times New Roman"/>
                <w:lang w:val="ro-RO" w:eastAsia="ro-RO"/>
              </w:rPr>
              <w:t xml:space="preserve"> lei</w:t>
            </w:r>
          </w:p>
        </w:tc>
        <w:tc>
          <w:tcPr>
            <w:tcW w:w="1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74920B9" w14:textId="7FA67BF1" w:rsidR="006F3269" w:rsidRPr="00BF293C" w:rsidRDefault="00BF293C">
            <w:pPr>
              <w:pStyle w:val="Standard"/>
              <w:jc w:val="both"/>
              <w:rPr>
                <w:rFonts w:eastAsia="Times New Roman" w:cs="Times New Roman"/>
                <w:lang w:val="ro-RO" w:eastAsia="ro-RO"/>
              </w:rPr>
            </w:pPr>
            <w:r w:rsidRPr="00BF293C">
              <w:rPr>
                <w:rFonts w:eastAsia="Times New Roman" w:cs="Times New Roman"/>
                <w:lang w:val="ro-RO" w:eastAsia="ro-RO"/>
              </w:rPr>
              <w:t>34,14</w:t>
            </w:r>
            <w:r w:rsidR="006F3269" w:rsidRPr="00BF293C">
              <w:rPr>
                <w:rFonts w:eastAsia="Times New Roman" w:cs="Times New Roman"/>
                <w:lang w:val="ro-RO" w:eastAsia="ro-RO"/>
              </w:rPr>
              <w:t xml:space="preserve"> lei/atestat/an</w:t>
            </w:r>
          </w:p>
        </w:tc>
        <w:tc>
          <w:tcPr>
            <w:tcW w:w="1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B794554" w14:textId="2D3946E6" w:rsidR="006F3269" w:rsidRPr="00BF293C" w:rsidRDefault="00BF293C">
            <w:pPr>
              <w:pStyle w:val="Standard"/>
              <w:jc w:val="center"/>
              <w:rPr>
                <w:rFonts w:eastAsia="Times New Roman" w:cs="Times New Roman"/>
                <w:lang w:val="ro-RO" w:eastAsia="ro-RO"/>
              </w:rPr>
            </w:pPr>
            <w:r w:rsidRPr="00BF293C">
              <w:rPr>
                <w:rFonts w:eastAsia="Times New Roman" w:cs="Times New Roman"/>
                <w:lang w:val="ro-RO" w:eastAsia="ro-RO"/>
              </w:rPr>
              <w:t>3</w:t>
            </w:r>
            <w:r w:rsidR="0012283E">
              <w:rPr>
                <w:rFonts w:eastAsia="Times New Roman" w:cs="Times New Roman"/>
                <w:lang w:val="ro-RO" w:eastAsia="ro-RO"/>
              </w:rPr>
              <w:t>5</w:t>
            </w:r>
            <w:r w:rsidR="006F3269" w:rsidRPr="00BF293C">
              <w:rPr>
                <w:rFonts w:eastAsia="Times New Roman" w:cs="Times New Roman"/>
                <w:lang w:val="ro-RO" w:eastAsia="ro-RO"/>
              </w:rPr>
              <w:t xml:space="preserve">   lei/atestat/an</w:t>
            </w:r>
          </w:p>
        </w:tc>
      </w:tr>
      <w:tr w:rsidR="006F3269" w:rsidRPr="006F3269" w14:paraId="3E92E2A1" w14:textId="77777777" w:rsidTr="006F3269">
        <w:tc>
          <w:tcPr>
            <w:tcW w:w="3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FBE6A9F" w14:textId="77777777" w:rsidR="006F3269" w:rsidRPr="006F3269" w:rsidRDefault="006F3269">
            <w:pPr>
              <w:pStyle w:val="Standard"/>
              <w:jc w:val="both"/>
              <w:rPr>
                <w:rFonts w:eastAsia="Times New Roman" w:cs="Times New Roman"/>
                <w:lang w:val="ro-RO" w:eastAsia="ro-RO"/>
              </w:rPr>
            </w:pPr>
            <w:r w:rsidRPr="006F3269">
              <w:rPr>
                <w:rFonts w:eastAsia="Times New Roman" w:cs="Times New Roman"/>
                <w:lang w:val="ro-RO" w:eastAsia="ro-RO"/>
              </w:rPr>
              <w:t>2. Taxă eliberare carnet de comercializare a produselor din sectorul agricol</w:t>
            </w:r>
          </w:p>
        </w:tc>
        <w:tc>
          <w:tcPr>
            <w:tcW w:w="1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70D0C50" w14:textId="588F249F" w:rsidR="006F3269" w:rsidRPr="006F3269" w:rsidRDefault="006F3269">
            <w:pPr>
              <w:pStyle w:val="Standard"/>
              <w:jc w:val="center"/>
              <w:rPr>
                <w:rFonts w:eastAsia="Times New Roman" w:cs="Times New Roman"/>
                <w:lang w:val="ro-RO" w:eastAsia="ro-RO"/>
              </w:rPr>
            </w:pPr>
            <w:r w:rsidRPr="006F3269">
              <w:rPr>
                <w:rFonts w:eastAsia="Times New Roman" w:cs="Times New Roman"/>
                <w:lang w:val="ro-RO" w:eastAsia="ro-RO"/>
              </w:rPr>
              <w:t>5</w:t>
            </w:r>
            <w:r w:rsidR="00BF293C">
              <w:rPr>
                <w:rFonts w:eastAsia="Times New Roman" w:cs="Times New Roman"/>
                <w:lang w:val="ro-RO" w:eastAsia="ro-RO"/>
              </w:rPr>
              <w:t>0</w:t>
            </w:r>
            <w:r w:rsidRPr="006F3269">
              <w:rPr>
                <w:rFonts w:eastAsia="Times New Roman" w:cs="Times New Roman"/>
                <w:lang w:val="ro-RO" w:eastAsia="ro-RO"/>
              </w:rPr>
              <w:t xml:space="preserve"> lei</w:t>
            </w:r>
            <w:r>
              <w:rPr>
                <w:rFonts w:eastAsia="Times New Roman" w:cs="Times New Roman"/>
                <w:lang w:val="ro-RO" w:eastAsia="ro-RO"/>
              </w:rPr>
              <w:t xml:space="preserve"> </w:t>
            </w:r>
            <w:r w:rsidRPr="006F3269">
              <w:rPr>
                <w:rFonts w:eastAsia="Times New Roman" w:cs="Times New Roman"/>
                <w:lang w:val="ro-RO" w:eastAsia="ro-RO"/>
              </w:rPr>
              <w:t>/</w:t>
            </w:r>
            <w:r>
              <w:rPr>
                <w:rFonts w:eastAsia="Times New Roman" w:cs="Times New Roman"/>
                <w:lang w:val="ro-RO" w:eastAsia="ro-RO"/>
              </w:rPr>
              <w:t xml:space="preserve"> </w:t>
            </w:r>
            <w:r w:rsidRPr="006F3269">
              <w:rPr>
                <w:rFonts w:eastAsia="Times New Roman" w:cs="Times New Roman"/>
                <w:lang w:val="ro-RO" w:eastAsia="ro-RO"/>
              </w:rPr>
              <w:t>carnet/an</w:t>
            </w:r>
          </w:p>
        </w:tc>
        <w:tc>
          <w:tcPr>
            <w:tcW w:w="13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A9E1587" w14:textId="6F21538B" w:rsidR="006F3269" w:rsidRPr="00BF293C" w:rsidRDefault="00BF293C">
            <w:pPr>
              <w:pStyle w:val="Standard"/>
              <w:jc w:val="center"/>
              <w:rPr>
                <w:rFonts w:eastAsia="Times New Roman" w:cs="Times New Roman"/>
                <w:lang w:val="ro-RO" w:eastAsia="ro-RO"/>
              </w:rPr>
            </w:pPr>
            <w:r w:rsidRPr="00BF293C">
              <w:rPr>
                <w:rFonts w:eastAsia="Times New Roman" w:cs="Times New Roman"/>
                <w:lang w:val="ro-RO" w:eastAsia="ro-RO"/>
              </w:rPr>
              <w:t>6,90</w:t>
            </w:r>
            <w:r w:rsidR="006F3269" w:rsidRPr="00BF293C">
              <w:rPr>
                <w:rFonts w:eastAsia="Times New Roman" w:cs="Times New Roman"/>
                <w:lang w:val="ro-RO" w:eastAsia="ro-RO"/>
              </w:rPr>
              <w:t xml:space="preserve"> lei</w:t>
            </w:r>
          </w:p>
        </w:tc>
        <w:tc>
          <w:tcPr>
            <w:tcW w:w="1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DACCC49" w14:textId="5A85449C" w:rsidR="006F3269" w:rsidRPr="00BF293C" w:rsidRDefault="00BF293C">
            <w:pPr>
              <w:pStyle w:val="Standard"/>
              <w:jc w:val="both"/>
              <w:rPr>
                <w:rFonts w:eastAsia="Times New Roman" w:cs="Times New Roman"/>
                <w:lang w:val="ro-RO" w:eastAsia="ro-RO"/>
              </w:rPr>
            </w:pPr>
            <w:r w:rsidRPr="00BF293C">
              <w:rPr>
                <w:rFonts w:eastAsia="Times New Roman" w:cs="Times New Roman"/>
                <w:lang w:val="ro-RO" w:eastAsia="ro-RO"/>
              </w:rPr>
              <w:t>56,90</w:t>
            </w:r>
            <w:r w:rsidR="006F3269" w:rsidRPr="00BF293C">
              <w:rPr>
                <w:rFonts w:eastAsia="Times New Roman" w:cs="Times New Roman"/>
                <w:lang w:val="ro-RO" w:eastAsia="ro-RO"/>
              </w:rPr>
              <w:t xml:space="preserve"> lei/carnet/an</w:t>
            </w:r>
          </w:p>
        </w:tc>
        <w:tc>
          <w:tcPr>
            <w:tcW w:w="19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925EA1A" w14:textId="02BF681D" w:rsidR="006F3269" w:rsidRPr="00BF293C" w:rsidRDefault="00BF293C">
            <w:pPr>
              <w:pStyle w:val="Standard"/>
              <w:jc w:val="center"/>
              <w:rPr>
                <w:rFonts w:eastAsia="Times New Roman" w:cs="Times New Roman"/>
                <w:lang w:val="ro-RO" w:eastAsia="ro-RO"/>
              </w:rPr>
            </w:pPr>
            <w:r w:rsidRPr="00BF293C">
              <w:rPr>
                <w:rFonts w:eastAsia="Times New Roman" w:cs="Times New Roman"/>
                <w:lang w:val="ro-RO" w:eastAsia="ro-RO"/>
              </w:rPr>
              <w:t>57</w:t>
            </w:r>
            <w:r w:rsidR="006F3269" w:rsidRPr="00BF293C">
              <w:rPr>
                <w:rFonts w:eastAsia="Times New Roman" w:cs="Times New Roman"/>
                <w:lang w:val="ro-RO" w:eastAsia="ro-RO"/>
              </w:rPr>
              <w:t xml:space="preserve"> lei//carnet/an</w:t>
            </w:r>
          </w:p>
        </w:tc>
      </w:tr>
    </w:tbl>
    <w:p w14:paraId="240D05A5" w14:textId="77777777" w:rsidR="006F3269" w:rsidRPr="006F3269" w:rsidRDefault="006F3269" w:rsidP="006F3269">
      <w:pPr>
        <w:pStyle w:val="Standard"/>
        <w:spacing w:line="360" w:lineRule="auto"/>
        <w:jc w:val="both"/>
        <w:rPr>
          <w:rFonts w:cs="Times New Roman"/>
          <w:lang w:val="ro-RO"/>
        </w:rPr>
      </w:pPr>
    </w:p>
    <w:p w14:paraId="229E458A" w14:textId="77777777" w:rsidR="006F3269" w:rsidRPr="006F3269" w:rsidRDefault="006F3269" w:rsidP="006F3269">
      <w:pPr>
        <w:pStyle w:val="Standard"/>
        <w:spacing w:line="360" w:lineRule="auto"/>
        <w:ind w:firstLine="709"/>
        <w:jc w:val="both"/>
        <w:rPr>
          <w:rFonts w:cs="Times New Roman"/>
          <w:lang w:val="ro-RO"/>
        </w:rPr>
      </w:pPr>
      <w:r w:rsidRPr="006F3269">
        <w:rPr>
          <w:rFonts w:cs="Times New Roman"/>
          <w:bCs/>
          <w:lang w:val="ro-RO"/>
        </w:rPr>
        <w:lastRenderedPageBreak/>
        <w:t xml:space="preserve">Competenţa dezbaterii și adoptării proiectului de hotărâre revine Consiliului Local al municipiului Hunedoara, în temeiul </w:t>
      </w:r>
      <w:r w:rsidRPr="006F3269">
        <w:rPr>
          <w:rFonts w:cs="Times New Roman"/>
          <w:lang w:val="ro-RO"/>
        </w:rPr>
        <w:t>art. 129, alin. (1), alin. (2), lit. b), alin. (4), lit. c), alin. (14) şi art.139, art. 196</w:t>
      </w:r>
      <w:r w:rsidRPr="006F3269">
        <w:rPr>
          <w:rFonts w:cs="Times New Roman"/>
          <w:color w:val="000000"/>
          <w:lang w:val="ro-RO"/>
        </w:rPr>
        <w:t xml:space="preserve"> alin. (1) lit. a), din Ordonanţa de Urgenţă nr. 57/2019 pri</w:t>
      </w:r>
      <w:bookmarkStart w:id="0" w:name="e824396622111211"/>
      <w:bookmarkEnd w:id="0"/>
      <w:r w:rsidRPr="006F3269">
        <w:rPr>
          <w:rFonts w:cs="Times New Roman"/>
          <w:color w:val="000000"/>
          <w:lang w:val="ro-RO"/>
        </w:rPr>
        <w:t>vind Codul administrativ, cu modificările și completările ulterioare.</w:t>
      </w:r>
    </w:p>
    <w:p w14:paraId="2CDE7442" w14:textId="0961B92E" w:rsidR="006F3269" w:rsidRPr="006F3269" w:rsidRDefault="006F3269" w:rsidP="006F3269">
      <w:pPr>
        <w:pStyle w:val="Standard"/>
        <w:spacing w:line="360" w:lineRule="auto"/>
        <w:ind w:firstLine="709"/>
        <w:jc w:val="both"/>
        <w:rPr>
          <w:rFonts w:cs="Times New Roman"/>
          <w:lang w:val="ro-RO"/>
        </w:rPr>
      </w:pPr>
      <w:r w:rsidRPr="006F3269">
        <w:rPr>
          <w:rFonts w:cs="Times New Roman"/>
          <w:bCs/>
          <w:lang w:val="ro-RO"/>
        </w:rPr>
        <w:t xml:space="preserve">Faţă de cele prezentate mai sus, </w:t>
      </w:r>
      <w:r w:rsidRPr="006F3269">
        <w:rPr>
          <w:rFonts w:eastAsia="Arial" w:cs="Times New Roman"/>
          <w:bCs/>
          <w:lang w:val="ro-RO"/>
        </w:rPr>
        <w:t xml:space="preserve">supunem analizei Consiliului Local al municipiului Hunedoara, propunerea privind </w:t>
      </w:r>
      <w:r w:rsidRPr="006F3269">
        <w:rPr>
          <w:rFonts w:eastAsia="Arial" w:cs="Times New Roman"/>
          <w:lang w:val="ro-RO"/>
        </w:rPr>
        <w:t xml:space="preserve"> </w:t>
      </w:r>
      <w:r w:rsidRPr="006F3269">
        <w:rPr>
          <w:rFonts w:eastAsia="Times New Roman" w:cs="Times New Roman"/>
          <w:lang w:val="ro-RO"/>
        </w:rPr>
        <w:t xml:space="preserve"> stabilirea impozitelor şi taxelor locale pentru anul 2024,  în Municipiul Hunedoara</w:t>
      </w:r>
      <w:r w:rsidR="0012283E">
        <w:rPr>
          <w:rFonts w:eastAsia="Times New Roman" w:cs="Times New Roman"/>
          <w:lang w:val="ro-RO"/>
        </w:rPr>
        <w:t>.</w:t>
      </w:r>
    </w:p>
    <w:p w14:paraId="6D1ED97F" w14:textId="77777777" w:rsidR="006F3269" w:rsidRPr="006F3269" w:rsidRDefault="006F3269" w:rsidP="006F3269">
      <w:pPr>
        <w:pStyle w:val="Standard"/>
        <w:spacing w:line="360" w:lineRule="auto"/>
        <w:ind w:firstLine="709"/>
        <w:jc w:val="both"/>
        <w:rPr>
          <w:rFonts w:cs="Times New Roman"/>
          <w:lang w:val="ro-RO"/>
        </w:rPr>
      </w:pPr>
      <w:r w:rsidRPr="006F3269">
        <w:rPr>
          <w:rFonts w:cs="Times New Roman"/>
          <w:lang w:val="ro-RO"/>
        </w:rPr>
        <w:t xml:space="preserve">    </w:t>
      </w:r>
    </w:p>
    <w:p w14:paraId="538ACEF4" w14:textId="77777777" w:rsidR="006F3269" w:rsidRPr="006F3269" w:rsidRDefault="006F3269" w:rsidP="006F3269">
      <w:pPr>
        <w:pStyle w:val="Standard"/>
        <w:spacing w:line="360" w:lineRule="auto"/>
        <w:ind w:firstLine="709"/>
        <w:jc w:val="both"/>
        <w:rPr>
          <w:rFonts w:cs="Times New Roman"/>
          <w:lang w:val="ro-RO"/>
        </w:rPr>
      </w:pPr>
    </w:p>
    <w:p w14:paraId="0F323D30" w14:textId="77777777" w:rsidR="006F3269" w:rsidRPr="006F3269" w:rsidRDefault="006F3269" w:rsidP="006F3269">
      <w:pPr>
        <w:pStyle w:val="Standard"/>
        <w:spacing w:line="360" w:lineRule="auto"/>
        <w:ind w:firstLine="709"/>
        <w:jc w:val="both"/>
        <w:rPr>
          <w:rFonts w:cs="Times New Roman"/>
          <w:lang w:val="ro-RO"/>
        </w:rPr>
      </w:pPr>
    </w:p>
    <w:p w14:paraId="1562060C" w14:textId="77777777" w:rsidR="006F3269" w:rsidRPr="006F3269" w:rsidRDefault="006F3269" w:rsidP="006F3269">
      <w:pPr>
        <w:pStyle w:val="Standard"/>
        <w:spacing w:line="360" w:lineRule="auto"/>
        <w:jc w:val="both"/>
        <w:rPr>
          <w:rFonts w:cs="Times New Roman"/>
          <w:lang w:val="ro-RO"/>
        </w:rPr>
      </w:pPr>
    </w:p>
    <w:p w14:paraId="6C8EC942" w14:textId="77777777" w:rsidR="006F3269" w:rsidRPr="006F3269" w:rsidRDefault="006F3269" w:rsidP="006F3269">
      <w:pPr>
        <w:pStyle w:val="Standard"/>
        <w:spacing w:line="360" w:lineRule="auto"/>
        <w:ind w:firstLine="709"/>
        <w:jc w:val="both"/>
        <w:rPr>
          <w:rFonts w:cs="Times New Roman"/>
          <w:lang w:val="ro-RO"/>
        </w:rPr>
      </w:pPr>
    </w:p>
    <w:p w14:paraId="3CCBCD15" w14:textId="0F3B8723" w:rsidR="006F3269" w:rsidRDefault="006F3269" w:rsidP="0012283E">
      <w:pPr>
        <w:pStyle w:val="Standard"/>
        <w:spacing w:line="360" w:lineRule="auto"/>
        <w:ind w:left="2880" w:firstLine="720"/>
        <w:rPr>
          <w:rFonts w:cs="Times New Roman"/>
          <w:lang w:val="ro-RO"/>
        </w:rPr>
      </w:pPr>
      <w:r w:rsidRPr="006F3269">
        <w:rPr>
          <w:rFonts w:cs="Times New Roman"/>
          <w:lang w:val="ro-RO"/>
        </w:rPr>
        <w:t xml:space="preserve">Hunedoara, la </w:t>
      </w:r>
      <w:r w:rsidR="00473444">
        <w:rPr>
          <w:rFonts w:cs="Times New Roman"/>
          <w:lang w:val="ro-RO"/>
        </w:rPr>
        <w:t>07</w:t>
      </w:r>
      <w:r w:rsidRPr="006F3269">
        <w:rPr>
          <w:rFonts w:cs="Times New Roman"/>
          <w:lang w:val="ro-RO"/>
        </w:rPr>
        <w:t>.1</w:t>
      </w:r>
      <w:r w:rsidR="00473444">
        <w:rPr>
          <w:rFonts w:cs="Times New Roman"/>
          <w:lang w:val="ro-RO"/>
        </w:rPr>
        <w:t>2</w:t>
      </w:r>
      <w:r w:rsidRPr="006F3269">
        <w:rPr>
          <w:rFonts w:cs="Times New Roman"/>
          <w:lang w:val="ro-RO"/>
        </w:rPr>
        <w:t>.2023</w:t>
      </w:r>
    </w:p>
    <w:p w14:paraId="71876BE1" w14:textId="77777777" w:rsidR="006F3269" w:rsidRPr="006F3269" w:rsidRDefault="006F3269" w:rsidP="0012283E">
      <w:pPr>
        <w:pStyle w:val="Standard"/>
        <w:spacing w:line="360" w:lineRule="auto"/>
        <w:ind w:left="-15"/>
        <w:jc w:val="center"/>
        <w:rPr>
          <w:rFonts w:cs="Times New Roman"/>
          <w:lang w:val="ro-RO"/>
        </w:rPr>
      </w:pPr>
      <w:r w:rsidRPr="006F3269">
        <w:rPr>
          <w:rFonts w:cs="Times New Roman"/>
          <w:lang w:val="ro-RO"/>
        </w:rPr>
        <w:t>SEF BIROU</w:t>
      </w:r>
    </w:p>
    <w:p w14:paraId="73427AFD" w14:textId="191F25A8" w:rsidR="006F3269" w:rsidRPr="006F3269" w:rsidRDefault="006F3269" w:rsidP="0012283E">
      <w:pPr>
        <w:pStyle w:val="Standard"/>
        <w:spacing w:after="120" w:line="360" w:lineRule="auto"/>
        <w:ind w:left="15" w:hanging="30"/>
        <w:jc w:val="center"/>
        <w:rPr>
          <w:rFonts w:cs="Times New Roman"/>
          <w:lang w:val="ro-RO"/>
        </w:rPr>
      </w:pPr>
      <w:r w:rsidRPr="006F3269">
        <w:rPr>
          <w:rFonts w:cs="Times New Roman"/>
          <w:lang w:val="ro-RO"/>
        </w:rPr>
        <w:t>ANGELA MARINESCU</w:t>
      </w:r>
    </w:p>
    <w:p w14:paraId="58753D9C" w14:textId="4BCE5899" w:rsidR="006F3269" w:rsidRPr="006F3269" w:rsidRDefault="006F3269">
      <w:pPr>
        <w:widowControl/>
        <w:suppressAutoHyphens w:val="0"/>
        <w:autoSpaceDN/>
        <w:spacing w:after="160" w:line="259" w:lineRule="auto"/>
        <w:rPr>
          <w:rFonts w:cs="Times New Roman"/>
          <w:lang w:val="ro-RO"/>
        </w:rPr>
      </w:pPr>
    </w:p>
    <w:sectPr w:rsidR="006F3269" w:rsidRPr="006F3269" w:rsidSect="006F3269">
      <w:pgSz w:w="11909" w:h="16834" w:code="9"/>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60"/>
    <w:rsid w:val="0012283E"/>
    <w:rsid w:val="001A3017"/>
    <w:rsid w:val="00473444"/>
    <w:rsid w:val="00512BA9"/>
    <w:rsid w:val="005D0D60"/>
    <w:rsid w:val="006F3269"/>
    <w:rsid w:val="008A23CD"/>
    <w:rsid w:val="00BF293C"/>
    <w:rsid w:val="00D3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EFC2"/>
  <w15:chartTrackingRefBased/>
  <w15:docId w15:val="{7034ADD8-619A-47BD-9D45-2B2D4FE4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269"/>
    <w:pPr>
      <w:widowControl w:val="0"/>
      <w:suppressAutoHyphens/>
      <w:autoSpaceDN w:val="0"/>
      <w:spacing w:after="0" w:line="240" w:lineRule="auto"/>
    </w:pPr>
    <w:rPr>
      <w:rFonts w:ascii="Times New Roman" w:eastAsia="Andale Sans UI" w:hAnsi="Times New Roman" w:cs="Tahoma"/>
      <w:kern w:val="3"/>
      <w:sz w:val="24"/>
      <w:szCs w:val="24"/>
      <w:lang w:val="de-DE" w:eastAsia="ja-JP" w:bidi="fa-IR"/>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6F3269"/>
    <w:pPr>
      <w:widowControl w:val="0"/>
      <w:suppressAutoHyphens/>
      <w:autoSpaceDN w:val="0"/>
      <w:spacing w:after="0" w:line="240" w:lineRule="auto"/>
    </w:pPr>
    <w:rPr>
      <w:rFonts w:ascii="Times New Roman" w:eastAsia="Andale Sans UI" w:hAnsi="Times New Roman" w:cs="Tahoma"/>
      <w:kern w:val="3"/>
      <w:sz w:val="24"/>
      <w:szCs w:val="24"/>
      <w14:ligatures w14:val="none"/>
    </w:rPr>
  </w:style>
  <w:style w:type="paragraph" w:customStyle="1" w:styleId="Textbody">
    <w:name w:val="Text body"/>
    <w:basedOn w:val="Standard"/>
    <w:rsid w:val="006F3269"/>
    <w:pPr>
      <w:spacing w:after="120"/>
    </w:pPr>
  </w:style>
  <w:style w:type="paragraph" w:customStyle="1" w:styleId="TableContents">
    <w:name w:val="Table Contents"/>
    <w:basedOn w:val="Standard"/>
    <w:rsid w:val="006F3269"/>
    <w:pPr>
      <w:suppressLineNumbers/>
    </w:pPr>
  </w:style>
  <w:style w:type="paragraph" w:customStyle="1" w:styleId="Standarduser">
    <w:name w:val="Standard (user)"/>
    <w:rsid w:val="006F3269"/>
    <w:pPr>
      <w:widowControl w:val="0"/>
      <w:suppressAutoHyphens/>
      <w:autoSpaceDN w:val="0"/>
      <w:spacing w:after="0" w:line="240" w:lineRule="auto"/>
    </w:pPr>
    <w:rPr>
      <w:rFonts w:ascii="Times New Roman" w:eastAsia="Andale Sans UI" w:hAnsi="Times New Roman" w:cs="Tahoma"/>
      <w:kern w:val="3"/>
      <w:sz w:val="24"/>
      <w:szCs w:val="24"/>
      <w:lang w:val="de-DE" w:eastAsia="ja-JP" w:bidi="fa-IR"/>
      <w14:ligatures w14:val="none"/>
    </w:rPr>
  </w:style>
  <w:style w:type="paragraph" w:styleId="Subtitlu">
    <w:name w:val="Subtitle"/>
    <w:basedOn w:val="Standard"/>
    <w:next w:val="Textbody"/>
    <w:link w:val="SubtitluCaracter"/>
    <w:qFormat/>
    <w:rsid w:val="006F3269"/>
    <w:pPr>
      <w:jc w:val="center"/>
    </w:pPr>
    <w:rPr>
      <w:rFonts w:cs="Times New Roman"/>
      <w:b/>
      <w:spacing w:val="20"/>
      <w:sz w:val="28"/>
    </w:rPr>
  </w:style>
  <w:style w:type="character" w:customStyle="1" w:styleId="SubtitluCaracter">
    <w:name w:val="Subtitlu Caracter"/>
    <w:basedOn w:val="Fontdeparagrafimplicit"/>
    <w:link w:val="Subtitlu"/>
    <w:rsid w:val="006F3269"/>
    <w:rPr>
      <w:rFonts w:ascii="Times New Roman" w:eastAsia="Andale Sans UI" w:hAnsi="Times New Roman" w:cs="Times New Roman"/>
      <w:b/>
      <w:spacing w:val="20"/>
      <w:kern w:val="3"/>
      <w:sz w:val="28"/>
      <w:szCs w:val="24"/>
      <w14:ligatures w14:val="none"/>
    </w:rPr>
  </w:style>
  <w:style w:type="paragraph" w:styleId="Antet">
    <w:name w:val="header"/>
    <w:basedOn w:val="Normal"/>
    <w:link w:val="AntetCaracter"/>
    <w:semiHidden/>
    <w:unhideWhenUsed/>
    <w:rsid w:val="006F3269"/>
    <w:pPr>
      <w:widowControl/>
      <w:tabs>
        <w:tab w:val="center" w:pos="4536"/>
        <w:tab w:val="right" w:pos="9072"/>
      </w:tabs>
      <w:autoSpaceDN/>
    </w:pPr>
    <w:rPr>
      <w:rFonts w:ascii="Arial" w:eastAsia="Times New Roman" w:hAnsi="Arial" w:cs="Times New Roman"/>
      <w:kern w:val="0"/>
      <w:lang w:val="x-none" w:eastAsia="ar-SA" w:bidi="ar-SA"/>
    </w:rPr>
  </w:style>
  <w:style w:type="character" w:customStyle="1" w:styleId="AntetCaracter">
    <w:name w:val="Antet Caracter"/>
    <w:basedOn w:val="Fontdeparagrafimplicit"/>
    <w:link w:val="Antet"/>
    <w:semiHidden/>
    <w:rsid w:val="006F3269"/>
    <w:rPr>
      <w:rFonts w:ascii="Arial" w:eastAsia="Times New Roman" w:hAnsi="Arial" w:cs="Times New Roman"/>
      <w:kern w:val="0"/>
      <w:sz w:val="24"/>
      <w:szCs w:val="24"/>
      <w:lang w:val="x-none" w:eastAsia="ar-SA"/>
      <w14:ligatures w14:val="none"/>
    </w:rPr>
  </w:style>
  <w:style w:type="paragraph" w:customStyle="1" w:styleId="TableHeading">
    <w:name w:val="Table Heading"/>
    <w:basedOn w:val="Normal"/>
    <w:rsid w:val="006F3269"/>
    <w:pPr>
      <w:widowControl/>
      <w:suppressLineNumbers/>
      <w:autoSpaceDN/>
      <w:jc w:val="center"/>
    </w:pPr>
    <w:rPr>
      <w:rFonts w:ascii="Arial" w:eastAsia="Times New Roman" w:hAnsi="Arial" w:cs="Arial"/>
      <w:b/>
      <w:bCs/>
      <w:kern w:val="0"/>
      <w:lang w:val="ro-RO"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8F19-E681-493B-AF94-306C8F10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448</Words>
  <Characters>2556</Characters>
  <Application>Microsoft Office Word</Application>
  <DocSecurity>0</DocSecurity>
  <Lines>21</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Agricol-Angela</dc:creator>
  <cp:keywords/>
  <dc:description/>
  <cp:lastModifiedBy>Agricol-Angela</cp:lastModifiedBy>
  <cp:revision>8</cp:revision>
  <cp:lastPrinted>2023-12-07T10:35:00Z</cp:lastPrinted>
  <dcterms:created xsi:type="dcterms:W3CDTF">2023-11-22T12:27:00Z</dcterms:created>
  <dcterms:modified xsi:type="dcterms:W3CDTF">2023-12-07T10:38:00Z</dcterms:modified>
</cp:coreProperties>
</file>