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8" w:type="dxa"/>
        <w:jc w:val="center"/>
        <w:tblLayout w:type="fixed"/>
        <w:tblLook w:val="0000" w:firstRow="0" w:lastRow="0" w:firstColumn="0" w:lastColumn="0" w:noHBand="0" w:noVBand="0"/>
      </w:tblPr>
      <w:tblGrid>
        <w:gridCol w:w="4502"/>
        <w:gridCol w:w="5886"/>
      </w:tblGrid>
      <w:tr w:rsidR="006906D2" w:rsidRPr="006906D2" w14:paraId="13D25462" w14:textId="77777777" w:rsidTr="00EE256A">
        <w:trPr>
          <w:trHeight w:val="1280"/>
          <w:jc w:val="center"/>
        </w:trPr>
        <w:tc>
          <w:tcPr>
            <w:tcW w:w="4502" w:type="dxa"/>
            <w:shd w:val="clear" w:color="auto" w:fill="FFFFFF"/>
          </w:tcPr>
          <w:p w14:paraId="3A13DBF8" w14:textId="77777777" w:rsidR="006906D2" w:rsidRPr="006906D2" w:rsidRDefault="006906D2" w:rsidP="006906D2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lang w:val="ro-RO"/>
              </w:rPr>
            </w:pPr>
            <w:r w:rsidRPr="006906D2">
              <w:rPr>
                <w:rFonts w:ascii="Arial" w:eastAsia="Times New Roman" w:hAnsi="Arial" w:cs="Arial"/>
                <w:b/>
                <w:lang w:val="ro-RO"/>
              </w:rPr>
              <w:t>ROMÂNIA</w:t>
            </w:r>
          </w:p>
          <w:p w14:paraId="26EA9A0E" w14:textId="77777777" w:rsidR="006906D2" w:rsidRPr="006906D2" w:rsidRDefault="006906D2" w:rsidP="006906D2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lang w:val="ro-RO"/>
              </w:rPr>
            </w:pPr>
            <w:r w:rsidRPr="006906D2">
              <w:rPr>
                <w:rFonts w:ascii="Arial" w:eastAsia="Times New Roman" w:hAnsi="Arial" w:cs="Arial"/>
                <w:b/>
                <w:lang w:val="ro-RO"/>
              </w:rPr>
              <w:t>JUDEŢUL HUNEDOARA</w:t>
            </w:r>
          </w:p>
          <w:p w14:paraId="1124C037" w14:textId="77777777" w:rsidR="006906D2" w:rsidRPr="006906D2" w:rsidRDefault="006906D2" w:rsidP="006906D2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lang w:val="ro-RO"/>
              </w:rPr>
            </w:pPr>
            <w:r w:rsidRPr="006906D2">
              <w:rPr>
                <w:rFonts w:ascii="Arial" w:eastAsia="Times New Roman" w:hAnsi="Arial" w:cs="Arial"/>
                <w:b/>
                <w:lang w:val="ro-RO"/>
              </w:rPr>
              <w:t>MUNICIPIUL HUNEDOARA</w:t>
            </w:r>
          </w:p>
          <w:p w14:paraId="49EEA924" w14:textId="77777777" w:rsidR="006906D2" w:rsidRPr="006906D2" w:rsidRDefault="006906D2" w:rsidP="006906D2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b/>
                <w:lang w:val="ro-RO"/>
              </w:rPr>
            </w:pPr>
            <w:r w:rsidRPr="006906D2">
              <w:rPr>
                <w:rFonts w:ascii="Arial" w:eastAsia="Times New Roman" w:hAnsi="Arial" w:cs="Arial"/>
                <w:b/>
                <w:lang w:val="ro-RO"/>
              </w:rPr>
              <w:t>PRIMAR</w:t>
            </w:r>
          </w:p>
          <w:p w14:paraId="63DB9587" w14:textId="77777777" w:rsidR="006906D2" w:rsidRPr="006906D2" w:rsidRDefault="006906D2" w:rsidP="006906D2">
            <w:pPr>
              <w:widowControl/>
              <w:spacing w:line="240" w:lineRule="auto"/>
              <w:textAlignment w:val="auto"/>
              <w:rPr>
                <w:rFonts w:ascii="Arial" w:eastAsia="Times New Roman" w:hAnsi="Arial" w:cs="Arial"/>
                <w:color w:val="FF0000"/>
                <w:lang w:val="ro-RO"/>
              </w:rPr>
            </w:pPr>
            <w:r w:rsidRPr="006906D2">
              <w:rPr>
                <w:rFonts w:ascii="Arial" w:eastAsia="Times New Roman" w:hAnsi="Arial" w:cs="Arial"/>
                <w:b/>
                <w:lang w:val="ro-RO"/>
              </w:rPr>
              <w:t>Nr. 115106/28.11.2022</w:t>
            </w:r>
          </w:p>
        </w:tc>
        <w:tc>
          <w:tcPr>
            <w:tcW w:w="5886" w:type="dxa"/>
            <w:shd w:val="clear" w:color="auto" w:fill="FFFFFF"/>
          </w:tcPr>
          <w:p w14:paraId="7A0458DF" w14:textId="17CAE17F" w:rsidR="006906D2" w:rsidRPr="006906D2" w:rsidRDefault="006906D2" w:rsidP="006906D2">
            <w:pPr>
              <w:widowControl/>
              <w:spacing w:line="240" w:lineRule="auto"/>
              <w:jc w:val="right"/>
              <w:textAlignment w:val="auto"/>
              <w:rPr>
                <w:rFonts w:ascii="Arial" w:eastAsia="Times New Roman" w:hAnsi="Arial" w:cs="Arial"/>
                <w:lang w:val="ro-RO"/>
              </w:rPr>
            </w:pPr>
            <w:r w:rsidRPr="006906D2">
              <w:rPr>
                <w:rFonts w:eastAsia="Times New Roman" w:cs="Times New Roman"/>
                <w:noProof/>
                <w:color w:val="FF0000"/>
                <w:lang w:val="ro-RO"/>
              </w:rPr>
              <w:drawing>
                <wp:inline distT="0" distB="0" distL="0" distR="0" wp14:anchorId="55F88504" wp14:editId="5F3BE4F1">
                  <wp:extent cx="2714625" cy="828675"/>
                  <wp:effectExtent l="0" t="0" r="9525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BE056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highlight w:val="yellow"/>
          <w:u w:val="single"/>
          <w:lang w:val="ro-RO"/>
        </w:rPr>
      </w:pPr>
    </w:p>
    <w:p w14:paraId="07DA0795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/>
          <w:bCs/>
          <w:u w:val="single"/>
          <w:lang w:val="ro-RO"/>
        </w:rPr>
        <w:t>REFERAT DE APROBARE</w:t>
      </w:r>
    </w:p>
    <w:p w14:paraId="5261856B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/>
          <w:bCs/>
          <w:lang w:val="ro-RO"/>
        </w:rPr>
        <w:t xml:space="preserve">al proiectului de hotărâre privind stabilirea taxelor pentru utilizarea temporară a locurilor publice de desfacere din piețele, târgurile și oboarele din Municipiul Hunedoara și pentru serviciile prestate de către Serviciul Public Administrația Piețelor Târgurilor și Oboarelor, precum și a tarifelor de închiriere </w:t>
      </w:r>
      <w:r w:rsidRPr="006906D2">
        <w:rPr>
          <w:rFonts w:ascii="Arial" w:eastAsia="Times New Roman" w:hAnsi="Arial" w:cs="Arial"/>
          <w:b/>
          <w:bCs/>
          <w:kern w:val="0"/>
          <w:lang w:val="ro-RO" w:eastAsia="ro-RO"/>
        </w:rPr>
        <w:t>pentru unele contracte de închiriere, potrivit unor clauze contractuale,</w:t>
      </w:r>
      <w:r w:rsidRPr="006906D2">
        <w:rPr>
          <w:rFonts w:ascii="Arial" w:eastAsia="Times New Roman" w:hAnsi="Arial" w:cs="Arial"/>
          <w:b/>
          <w:bCs/>
          <w:lang w:val="ro-RO"/>
        </w:rPr>
        <w:t xml:space="preserve"> pe anul 2023</w:t>
      </w:r>
    </w:p>
    <w:p w14:paraId="02482CBF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Cs/>
          <w:lang w:val="ro-RO"/>
        </w:rPr>
      </w:pPr>
    </w:p>
    <w:p w14:paraId="25E94AD1" w14:textId="77777777" w:rsidR="006906D2" w:rsidRPr="006906D2" w:rsidRDefault="006906D2" w:rsidP="006906D2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bCs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ab/>
      </w:r>
      <w:r w:rsidRPr="006906D2">
        <w:rPr>
          <w:rFonts w:ascii="Arial" w:eastAsia="Times New Roman" w:hAnsi="Arial" w:cs="Arial"/>
          <w:lang w:val="ro-RO"/>
        </w:rPr>
        <w:t xml:space="preserve">Prin proiectul de hotărâre supus spre dezbatere </w:t>
      </w:r>
      <w:proofErr w:type="spellStart"/>
      <w:r w:rsidRPr="006906D2">
        <w:rPr>
          <w:rFonts w:ascii="Arial" w:eastAsia="Times New Roman" w:hAnsi="Arial" w:cs="Arial"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adoptare de către Consiliul Local al municipiului Hunedoara se propune </w:t>
      </w:r>
      <w:r w:rsidRPr="006906D2">
        <w:rPr>
          <w:rFonts w:ascii="Arial" w:eastAsia="Times New Roman" w:hAnsi="Arial" w:cs="Arial"/>
          <w:bCs/>
          <w:lang w:val="ro-RO"/>
        </w:rPr>
        <w:t xml:space="preserve">stabilirea taxelor pentru utilizarea temporară a locurilor publice de desfacere din piețele, târgurile și oboarele din Municipiul Hunedoara și pentru serviciile prestate de către Serviciul Public Administrația Piețelor Târgurilor și Oboarelor, precum și a tarifelor de închiriere </w:t>
      </w:r>
      <w:r w:rsidRPr="006906D2">
        <w:rPr>
          <w:rFonts w:ascii="Arial" w:eastAsia="Times New Roman" w:hAnsi="Arial" w:cs="Arial"/>
          <w:bCs/>
          <w:kern w:val="0"/>
          <w:lang w:val="ro-RO" w:eastAsia="ro-RO"/>
        </w:rPr>
        <w:t>pentru unele contracte de închiriere, potrivit unor clauze contractuale,</w:t>
      </w:r>
      <w:r w:rsidRPr="006906D2">
        <w:rPr>
          <w:rFonts w:ascii="Arial" w:eastAsia="Times New Roman" w:hAnsi="Arial" w:cs="Arial"/>
          <w:bCs/>
          <w:lang w:val="ro-RO"/>
        </w:rPr>
        <w:t xml:space="preserve"> pe anul 2023</w:t>
      </w:r>
      <w:r w:rsidRPr="006906D2">
        <w:rPr>
          <w:rFonts w:ascii="Arial" w:eastAsia="Times New Roman" w:hAnsi="Arial" w:cs="Arial"/>
          <w:lang w:val="ro-RO"/>
        </w:rPr>
        <w:t>.</w:t>
      </w:r>
    </w:p>
    <w:p w14:paraId="01E80CF2" w14:textId="77777777" w:rsidR="006906D2" w:rsidRPr="006906D2" w:rsidRDefault="006906D2" w:rsidP="006906D2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bCs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ab/>
        <w:t xml:space="preserve">La stabilirea cuantumului acestor taxe, tarife și respectiv a chiriilor se are în vedere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importanţa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atragerii de venituri la bugetul local. Taxele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tarifele propuse se vor aplica în anul fiscal 2023.</w:t>
      </w:r>
    </w:p>
    <w:p w14:paraId="3E45624D" w14:textId="77777777" w:rsidR="006906D2" w:rsidRPr="006906D2" w:rsidRDefault="006906D2" w:rsidP="006906D2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ab/>
        <w:t xml:space="preserve">Astfel că propunem spre dezbatere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adoptare Consiliului Local al municipiului Hunedoara </w:t>
      </w:r>
      <w:r w:rsidRPr="006906D2">
        <w:rPr>
          <w:rFonts w:ascii="Arial" w:eastAsia="Times New Roman" w:hAnsi="Arial" w:cs="Arial"/>
          <w:lang w:val="ro-RO"/>
        </w:rPr>
        <w:t xml:space="preserve">taxele pentru utilizarea temporară a locurilor publice de desfacere din piețele, târgurile și oboarele din Municipiul Hunedoara, tarifele de închiriere a locurilor publice de desfacere din piețele, târgurile și oboarele din Municipiul Hunedoara, </w:t>
      </w:r>
      <w:r w:rsidRPr="006906D2">
        <w:rPr>
          <w:rFonts w:ascii="Arial" w:eastAsia="Times New Roman" w:hAnsi="Arial" w:cs="Arial"/>
          <w:bCs/>
          <w:kern w:val="0"/>
          <w:lang w:val="ro-RO" w:eastAsia="ro-RO"/>
        </w:rPr>
        <w:t>pentru unele contracte de închiriere, potrivit unor clauze contractuale,</w:t>
      </w:r>
      <w:r w:rsidRPr="006906D2">
        <w:rPr>
          <w:rFonts w:ascii="Arial" w:eastAsia="Times New Roman" w:hAnsi="Arial" w:cs="Arial"/>
          <w:b/>
          <w:bCs/>
          <w:lang w:val="ro-RO"/>
        </w:rPr>
        <w:t xml:space="preserve"> </w:t>
      </w:r>
      <w:r w:rsidRPr="006906D2">
        <w:rPr>
          <w:rFonts w:ascii="Arial" w:eastAsia="Times New Roman" w:hAnsi="Arial" w:cs="Arial"/>
          <w:lang w:val="ro-RO"/>
        </w:rPr>
        <w:t>precum și tarifele pentru serviciile prestate de către Serviciul Public Administrația Piețelor Târgurilor și Oboarelor. Acestea sunt prevăzute în anexele nr. 1 și nr. 2 la proiectul de hotărâre.</w:t>
      </w:r>
    </w:p>
    <w:p w14:paraId="06D8FB45" w14:textId="77777777" w:rsidR="006906D2" w:rsidRPr="006906D2" w:rsidRDefault="006906D2" w:rsidP="006906D2">
      <w:pPr>
        <w:widowControl/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 w:eastAsia="ro-RO"/>
        </w:rPr>
      </w:pPr>
      <w:r w:rsidRPr="006906D2">
        <w:rPr>
          <w:rFonts w:ascii="Arial" w:eastAsia="Times New Roman" w:hAnsi="Arial" w:cs="Arial"/>
          <w:lang w:val="ro-RO"/>
        </w:rPr>
        <w:tab/>
      </w:r>
      <w:r w:rsidRPr="006906D2">
        <w:rPr>
          <w:rFonts w:ascii="Arial" w:eastAsia="Times New Roman" w:hAnsi="Arial" w:cs="Arial"/>
          <w:kern w:val="0"/>
          <w:lang w:val="ro-RO" w:eastAsia="ro-RO"/>
        </w:rPr>
        <w:t xml:space="preserve">Unele </w:t>
      </w:r>
      <w:proofErr w:type="spellStart"/>
      <w:r w:rsidRPr="006906D2">
        <w:rPr>
          <w:rFonts w:ascii="Arial" w:eastAsia="Times New Roman" w:hAnsi="Arial" w:cs="Arial"/>
          <w:kern w:val="0"/>
          <w:lang w:val="ro-RO" w:eastAsia="ro-RO"/>
        </w:rPr>
        <w:t>spaţii</w:t>
      </w:r>
      <w:proofErr w:type="spellEnd"/>
      <w:r w:rsidRPr="006906D2">
        <w:rPr>
          <w:rFonts w:ascii="Arial" w:eastAsia="Times New Roman" w:hAnsi="Arial" w:cs="Arial"/>
          <w:kern w:val="0"/>
          <w:lang w:val="ro-RO" w:eastAsia="ro-RO"/>
        </w:rPr>
        <w:t xml:space="preserve"> </w:t>
      </w:r>
      <w:proofErr w:type="spellStart"/>
      <w:r w:rsidRPr="006906D2">
        <w:rPr>
          <w:rFonts w:ascii="Arial" w:eastAsia="Times New Roman" w:hAnsi="Arial" w:cs="Arial"/>
          <w:kern w:val="0"/>
          <w:lang w:val="ro-RO" w:eastAsia="ro-RO"/>
        </w:rPr>
        <w:t>şi</w:t>
      </w:r>
      <w:proofErr w:type="spellEnd"/>
      <w:r w:rsidRPr="006906D2">
        <w:rPr>
          <w:rFonts w:ascii="Arial" w:eastAsia="Times New Roman" w:hAnsi="Arial" w:cs="Arial"/>
          <w:kern w:val="0"/>
          <w:lang w:val="ro-RO" w:eastAsia="ro-RO"/>
        </w:rPr>
        <w:t xml:space="preserve"> terenuri aflate în administrarea Consiliului Local al Municipiului Hunedoara prin Serviciul Public Administrația Piețelor Târgurilor și Oboarelor, fac în</w:t>
      </w:r>
      <w:r w:rsidRPr="006906D2">
        <w:rPr>
          <w:rFonts w:ascii="Arial" w:eastAsia="Times New Roman" w:hAnsi="Arial" w:cs="Arial"/>
          <w:color w:val="111111"/>
          <w:kern w:val="0"/>
          <w:lang w:val="ro-RO" w:eastAsia="ro-RO"/>
        </w:rPr>
        <w:t xml:space="preserve"> prezent obiectul unor contracte de închiriere. Unele contracte de închiriere, prevăd prin clauze, majorarea anuală a tarifelor, prin încheierea unui act adițional în acest sens, ca urmare a emiterii unei hotărâri a Consiliului Local al Municipiului Hunedoara. Valorificarea în continuare a patrimoniului, prin prelungirea duratei contractelor de închiriere precizate mai sus, este </w:t>
      </w:r>
      <w:proofErr w:type="spellStart"/>
      <w:r w:rsidRPr="006906D2">
        <w:rPr>
          <w:rFonts w:ascii="Arial" w:eastAsia="Times New Roman" w:hAnsi="Arial" w:cs="Arial"/>
          <w:color w:val="111111"/>
          <w:kern w:val="0"/>
          <w:lang w:val="ro-RO" w:eastAsia="ro-RO"/>
        </w:rPr>
        <w:t>condiţionată</w:t>
      </w:r>
      <w:proofErr w:type="spellEnd"/>
      <w:r w:rsidRPr="006906D2">
        <w:rPr>
          <w:rFonts w:ascii="Arial" w:eastAsia="Times New Roman" w:hAnsi="Arial" w:cs="Arial"/>
          <w:color w:val="111111"/>
          <w:kern w:val="0"/>
          <w:lang w:val="ro-RO" w:eastAsia="ro-RO"/>
        </w:rPr>
        <w:t xml:space="preserve"> de stabilirea unor tarife corespunzătoare care să constituie </w:t>
      </w:r>
      <w:proofErr w:type="spellStart"/>
      <w:r w:rsidRPr="006906D2">
        <w:rPr>
          <w:rFonts w:ascii="Arial" w:eastAsia="Times New Roman" w:hAnsi="Arial" w:cs="Arial"/>
          <w:color w:val="111111"/>
          <w:kern w:val="0"/>
          <w:lang w:val="ro-RO" w:eastAsia="ro-RO"/>
        </w:rPr>
        <w:t>preţul</w:t>
      </w:r>
      <w:proofErr w:type="spellEnd"/>
      <w:r w:rsidRPr="006906D2">
        <w:rPr>
          <w:rFonts w:ascii="Arial" w:eastAsia="Times New Roman" w:hAnsi="Arial" w:cs="Arial"/>
          <w:color w:val="111111"/>
          <w:kern w:val="0"/>
          <w:lang w:val="ro-RO" w:eastAsia="ro-RO"/>
        </w:rPr>
        <w:t xml:space="preserve"> lunar pe metru pătrat în funcție de destinație.</w:t>
      </w:r>
    </w:p>
    <w:p w14:paraId="4D2C41A2" w14:textId="77777777" w:rsidR="006906D2" w:rsidRPr="006906D2" w:rsidRDefault="006906D2" w:rsidP="006906D2">
      <w:pPr>
        <w:widowControl/>
        <w:spacing w:line="240" w:lineRule="auto"/>
        <w:ind w:firstLine="706"/>
        <w:jc w:val="both"/>
        <w:textAlignment w:val="auto"/>
        <w:rPr>
          <w:rFonts w:ascii="Arial" w:eastAsia="Times New Roman" w:hAnsi="Arial" w:cs="Arial"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 xml:space="preserve">De asemenea, supunem dezbaterii și aprobării Procedura de stabilire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încasare a taxelor pentru utilizarea temporară a locurilor publice de desfacere din cadrul piețelor, târgurilor și oboarelor din municipiul Hunedoara precum și de repartizare, organizare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funcţionare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a abonamentelor la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agenţii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economici din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pieţele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municipiului  Hunedoara</w:t>
      </w:r>
      <w:r w:rsidRPr="006906D2">
        <w:rPr>
          <w:rFonts w:ascii="Arial" w:eastAsia="Times New Roman" w:hAnsi="Arial" w:cs="Arial"/>
          <w:lang w:val="ro-RO"/>
        </w:rPr>
        <w:t>, prevăzută în anexa nr. 3 la proiectul de hotărâre.</w:t>
      </w:r>
    </w:p>
    <w:p w14:paraId="35DECD34" w14:textId="77777777" w:rsidR="006906D2" w:rsidRPr="006906D2" w:rsidRDefault="006906D2" w:rsidP="006906D2">
      <w:pPr>
        <w:widowControl/>
        <w:spacing w:line="240" w:lineRule="auto"/>
        <w:ind w:firstLine="709"/>
        <w:jc w:val="both"/>
        <w:textAlignment w:val="auto"/>
        <w:rPr>
          <w:rFonts w:ascii="Arial" w:eastAsia="Times New Roman" w:hAnsi="Arial" w:cs="Arial"/>
          <w:szCs w:val="20"/>
          <w:lang w:val="ro-RO"/>
        </w:rPr>
      </w:pPr>
      <w:r w:rsidRPr="006906D2">
        <w:rPr>
          <w:rFonts w:ascii="Arial" w:eastAsia="Times New Roman" w:hAnsi="Arial" w:cs="Arial"/>
          <w:bCs/>
          <w:szCs w:val="20"/>
          <w:lang w:val="ro-RO"/>
        </w:rPr>
        <w:t xml:space="preserve">La stabilirea cuantumului acestor taxe se are în vedere </w:t>
      </w:r>
      <w:proofErr w:type="spellStart"/>
      <w:r w:rsidRPr="006906D2">
        <w:rPr>
          <w:rFonts w:ascii="Arial" w:eastAsia="Times New Roman" w:hAnsi="Arial" w:cs="Arial"/>
          <w:bCs/>
          <w:szCs w:val="20"/>
          <w:lang w:val="ro-RO"/>
        </w:rPr>
        <w:t>importanţa</w:t>
      </w:r>
      <w:proofErr w:type="spellEnd"/>
      <w:r w:rsidRPr="006906D2">
        <w:rPr>
          <w:rFonts w:ascii="Arial" w:eastAsia="Times New Roman" w:hAnsi="Arial" w:cs="Arial"/>
          <w:bCs/>
          <w:szCs w:val="20"/>
          <w:lang w:val="ro-RO"/>
        </w:rPr>
        <w:t xml:space="preserve"> atragerii de venituri la bugetul local</w:t>
      </w:r>
      <w:r w:rsidRPr="006906D2">
        <w:rPr>
          <w:rFonts w:ascii="Arial" w:eastAsia="Times New Roman" w:hAnsi="Arial" w:cs="Arial"/>
          <w:b/>
          <w:bCs/>
          <w:szCs w:val="20"/>
          <w:lang w:val="ro-RO"/>
        </w:rPr>
        <w:t xml:space="preserve"> </w:t>
      </w:r>
      <w:r w:rsidRPr="006906D2">
        <w:rPr>
          <w:rFonts w:ascii="Arial" w:eastAsia="Times New Roman" w:hAnsi="Arial" w:cs="Arial"/>
          <w:bCs/>
          <w:szCs w:val="20"/>
          <w:lang w:val="ro-RO"/>
        </w:rPr>
        <w:t>precum și faptul că</w:t>
      </w:r>
      <w:r w:rsidRPr="006906D2">
        <w:rPr>
          <w:rFonts w:ascii="Arial" w:eastAsia="Times New Roman" w:hAnsi="Arial" w:cs="Arial"/>
          <w:b/>
          <w:bCs/>
          <w:szCs w:val="20"/>
          <w:lang w:val="ro-RO"/>
        </w:rPr>
        <w:t xml:space="preserve"> </w:t>
      </w:r>
      <w:r w:rsidRPr="006906D2">
        <w:rPr>
          <w:rFonts w:ascii="Arial" w:eastAsia="Times New Roman" w:hAnsi="Arial" w:cs="Arial"/>
          <w:szCs w:val="20"/>
          <w:lang w:val="ro-RO"/>
        </w:rPr>
        <w:t xml:space="preserve">sunt în derulare o serie de proiecte pe fonduri europene, investiții și lucrări de modernizare care necesită </w:t>
      </w:r>
      <w:proofErr w:type="spellStart"/>
      <w:r w:rsidRPr="006906D2">
        <w:rPr>
          <w:rFonts w:ascii="Arial" w:eastAsia="Times New Roman" w:hAnsi="Arial" w:cs="Arial"/>
          <w:szCs w:val="20"/>
          <w:lang w:val="ro-RO"/>
        </w:rPr>
        <w:t>creşterea</w:t>
      </w:r>
      <w:proofErr w:type="spellEnd"/>
      <w:r w:rsidRPr="006906D2">
        <w:rPr>
          <w:rFonts w:ascii="Arial" w:eastAsia="Times New Roman" w:hAnsi="Arial" w:cs="Arial"/>
          <w:szCs w:val="20"/>
          <w:lang w:val="ro-RO"/>
        </w:rPr>
        <w:t xml:space="preserve"> veniturilor extrabugetare la bugetul local.</w:t>
      </w:r>
    </w:p>
    <w:p w14:paraId="3F730634" w14:textId="77777777" w:rsidR="006906D2" w:rsidRPr="006906D2" w:rsidRDefault="006906D2" w:rsidP="006906D2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 xml:space="preserve">Taxele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tarifele propuse se vor aplica începând cu anul 2023. La stabilirea t</w:t>
      </w:r>
      <w:r w:rsidRPr="006906D2">
        <w:rPr>
          <w:rFonts w:ascii="Arial" w:eastAsia="Times New Roman" w:hAnsi="Arial" w:cs="Arial"/>
          <w:lang w:val="ro-RO"/>
        </w:rPr>
        <w:t xml:space="preserve">axelor ce se vor aplica în anul 2023 s-a ținut cont de rata </w:t>
      </w:r>
      <w:proofErr w:type="spellStart"/>
      <w:r w:rsidRPr="006906D2">
        <w:rPr>
          <w:rFonts w:ascii="Arial" w:eastAsia="Times New Roman" w:hAnsi="Arial" w:cs="Arial"/>
          <w:lang w:val="ro-RO"/>
        </w:rPr>
        <w:t>inflaţiei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de 5,1%, comunicată atât pe site-ul Ministerului Dezvoltării, Lucrărilor Publice </w:t>
      </w:r>
      <w:proofErr w:type="spellStart"/>
      <w:r w:rsidRPr="006906D2">
        <w:rPr>
          <w:rFonts w:ascii="Arial" w:eastAsia="Times New Roman" w:hAnsi="Arial" w:cs="Arial"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</w:t>
      </w:r>
      <w:proofErr w:type="spellStart"/>
      <w:r w:rsidRPr="006906D2">
        <w:rPr>
          <w:rFonts w:ascii="Arial" w:eastAsia="Times New Roman" w:hAnsi="Arial" w:cs="Arial"/>
          <w:lang w:val="ro-RO"/>
        </w:rPr>
        <w:t>Administraţiei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http://www.dpfbl.mdrap.ro/rata_inflatiei.html cât și pe site-ul Ministerului Finanțelor https://mfinante.gov.ro/, de indicele prețurilor de consum, prognoza bugetară, de tarifele practicate în domeniu și de faptul că rata </w:t>
      </w:r>
      <w:proofErr w:type="spellStart"/>
      <w:r w:rsidRPr="006906D2">
        <w:rPr>
          <w:rFonts w:ascii="Arial" w:eastAsia="Times New Roman" w:hAnsi="Arial" w:cs="Arial"/>
          <w:lang w:val="ro-RO"/>
        </w:rPr>
        <w:t>inflaţiei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de la începutul anului (octombrie 2022 comparativ cu decembrie 2021) este 14,5%, rata anuală a </w:t>
      </w:r>
      <w:proofErr w:type="spellStart"/>
      <w:r w:rsidRPr="006906D2">
        <w:rPr>
          <w:rFonts w:ascii="Arial" w:eastAsia="Times New Roman" w:hAnsi="Arial" w:cs="Arial"/>
          <w:lang w:val="ro-RO"/>
        </w:rPr>
        <w:t>inflaţiei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în luna octombrie 2022 comparativ cu luna octombrie 2021 este 15,3%, rata medie a modificării </w:t>
      </w:r>
      <w:proofErr w:type="spellStart"/>
      <w:r w:rsidRPr="006906D2">
        <w:rPr>
          <w:rFonts w:ascii="Arial" w:eastAsia="Times New Roman" w:hAnsi="Arial" w:cs="Arial"/>
          <w:lang w:val="ro-RO"/>
        </w:rPr>
        <w:t>preţurilor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de consum în </w:t>
      </w:r>
      <w:r w:rsidRPr="006906D2">
        <w:rPr>
          <w:rFonts w:ascii="Arial" w:eastAsia="Times New Roman" w:hAnsi="Arial" w:cs="Arial"/>
          <w:lang w:val="ro-RO"/>
        </w:rPr>
        <w:lastRenderedPageBreak/>
        <w:t xml:space="preserve">ultimele 12 luni (noiembrie 2021 – octombrie 2022) </w:t>
      </w:r>
      <w:proofErr w:type="spellStart"/>
      <w:r w:rsidRPr="006906D2">
        <w:rPr>
          <w:rFonts w:ascii="Arial" w:eastAsia="Times New Roman" w:hAnsi="Arial" w:cs="Arial"/>
          <w:lang w:val="ro-RO"/>
        </w:rPr>
        <w:t>faţă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de precedentele 12 luni (noiembrie 2020 – octombrie 2021) este 12,4%, conform datelor INSEE. </w:t>
      </w:r>
    </w:p>
    <w:p w14:paraId="3AC1C937" w14:textId="77777777" w:rsidR="006906D2" w:rsidRPr="006906D2" w:rsidRDefault="006906D2" w:rsidP="006906D2">
      <w:pPr>
        <w:widowControl/>
        <w:shd w:val="clear" w:color="auto" w:fill="FFFFFF"/>
        <w:spacing w:line="240" w:lineRule="auto"/>
        <w:ind w:firstLine="709"/>
        <w:jc w:val="both"/>
        <w:textAlignment w:val="auto"/>
        <w:rPr>
          <w:rFonts w:ascii="Arial" w:eastAsia="Times New Roman" w:hAnsi="Arial" w:cs="Arial"/>
          <w:bCs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 xml:space="preserve">Temeiul legal al prezentului proiect de hotărâre îl constituie prevederile art. 484 și art. 486 din Legea nr. 227/2015 privind Codul fiscal, cu modificările și completările ulterioare, </w:t>
      </w:r>
      <w:r w:rsidRPr="006906D2">
        <w:rPr>
          <w:rFonts w:ascii="Arial" w:eastAsia="Times New Roman" w:hAnsi="Arial" w:cs="Arial"/>
          <w:bCs/>
          <w:iCs/>
          <w:lang w:val="ro-RO"/>
        </w:rPr>
        <w:t>ale</w:t>
      </w:r>
      <w:r w:rsidRPr="006906D2">
        <w:rPr>
          <w:rFonts w:ascii="Arial" w:eastAsia="Times New Roman" w:hAnsi="Arial" w:cs="Arial"/>
          <w:bCs/>
          <w:lang w:val="ro-RO"/>
        </w:rPr>
        <w:t xml:space="preserve"> art. 15 din Hotărârea Guvernului nr. 348/2004 privind exercitarea comerțului cu produse și servicii de piață în unele zone publice, cu modificările și completările ulterioare, </w:t>
      </w:r>
      <w:r w:rsidRPr="006906D2">
        <w:rPr>
          <w:rFonts w:ascii="Arial" w:eastAsia="Times New Roman" w:hAnsi="Arial" w:cs="Arial"/>
          <w:bCs/>
          <w:iCs/>
          <w:lang w:val="ro-RO"/>
        </w:rPr>
        <w:t xml:space="preserve">ale </w:t>
      </w:r>
      <w:r w:rsidRPr="006906D2">
        <w:rPr>
          <w:rFonts w:ascii="Arial" w:eastAsia="Times New Roman" w:hAnsi="Arial" w:cs="Arial"/>
          <w:bCs/>
          <w:lang w:val="ro-RO"/>
        </w:rPr>
        <w:t xml:space="preserve">art. 19 din Ordonanța Guvernului nr.71/2002 privind organizarea și funcționarea serviciilor publice de administrare a domeniului public și privat de interes local, cu modificările și completările ulterioare, ale art. 1777 și următoarele din Legea nr. 287/2009 privind Codul Civil, republicat, cu modificările și completările ulterioare, precum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</w:t>
      </w:r>
      <w:r w:rsidRPr="006906D2">
        <w:rPr>
          <w:rFonts w:ascii="Arial" w:eastAsia="Times New Roman" w:hAnsi="Arial" w:cs="Arial"/>
          <w:bCs/>
          <w:iCs/>
          <w:lang w:val="ro-RO"/>
        </w:rPr>
        <w:t>ale art. 27 și art. 30 din Legea nr.273/2006</w:t>
      </w:r>
      <w:r w:rsidRPr="006906D2">
        <w:rPr>
          <w:rFonts w:ascii="Arial" w:eastAsia="Times New Roman" w:hAnsi="Arial" w:cs="Arial"/>
          <w:bCs/>
          <w:lang w:val="ro-RO"/>
        </w:rPr>
        <w:t xml:space="preserve"> privind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finanţele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publice locale, cu modificările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completările ulterioare, </w:t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şi</w:t>
      </w:r>
      <w:proofErr w:type="spellEnd"/>
      <w:r w:rsidRPr="006906D2">
        <w:rPr>
          <w:rFonts w:ascii="Arial" w:eastAsia="Arial Unicode MS" w:hAnsi="Arial" w:cs="Arial"/>
          <w:bCs/>
          <w:lang w:val="ro-RO" w:eastAsia="en-US" w:bidi="en-US"/>
        </w:rPr>
        <w:t xml:space="preserve"> ale art. 4 lit. b) și art.7 din Legea nr. 52/2003 </w:t>
      </w:r>
      <w:r w:rsidRPr="006906D2">
        <w:rPr>
          <w:rFonts w:ascii="Arial" w:eastAsia="Arial Unicode MS" w:hAnsi="Arial" w:cs="Arial"/>
          <w:bCs/>
          <w:color w:val="000000"/>
          <w:lang w:val="ro-RO" w:eastAsia="en-US" w:bidi="en-US"/>
        </w:rPr>
        <w:t xml:space="preserve">privind </w:t>
      </w:r>
      <w:proofErr w:type="spellStart"/>
      <w:r w:rsidRPr="006906D2">
        <w:rPr>
          <w:rFonts w:ascii="Arial" w:eastAsia="Arial Unicode MS" w:hAnsi="Arial" w:cs="Arial"/>
          <w:bCs/>
          <w:color w:val="000000"/>
          <w:lang w:val="ro-RO" w:eastAsia="en-US" w:bidi="en-US"/>
        </w:rPr>
        <w:t>transparenţa</w:t>
      </w:r>
      <w:proofErr w:type="spellEnd"/>
      <w:r w:rsidRPr="006906D2">
        <w:rPr>
          <w:rFonts w:ascii="Arial" w:eastAsia="Arial Unicode MS" w:hAnsi="Arial" w:cs="Arial"/>
          <w:bCs/>
          <w:color w:val="000000"/>
          <w:lang w:val="ro-RO" w:eastAsia="en-US" w:bidi="en-US"/>
        </w:rPr>
        <w:t xml:space="preserve"> decizională în </w:t>
      </w:r>
      <w:proofErr w:type="spellStart"/>
      <w:r w:rsidRPr="006906D2">
        <w:rPr>
          <w:rFonts w:ascii="Arial" w:eastAsia="Arial Unicode MS" w:hAnsi="Arial" w:cs="Arial"/>
          <w:bCs/>
          <w:lang w:val="ro-RO" w:eastAsia="en-US" w:bidi="en-US"/>
        </w:rPr>
        <w:t>administraţia</w:t>
      </w:r>
      <w:proofErr w:type="spellEnd"/>
      <w:r w:rsidRPr="006906D2">
        <w:rPr>
          <w:rFonts w:ascii="Arial" w:eastAsia="Arial Unicode MS" w:hAnsi="Arial" w:cs="Arial"/>
          <w:bCs/>
          <w:lang w:val="ro-RO" w:eastAsia="en-US" w:bidi="en-US"/>
        </w:rPr>
        <w:t xml:space="preserve"> publică, republicată, cu modificările și completările ulterioare, precum și ale </w:t>
      </w:r>
      <w:r w:rsidRPr="006906D2">
        <w:rPr>
          <w:rFonts w:ascii="Arial" w:eastAsia="Times New Roman" w:hAnsi="Arial" w:cs="Arial"/>
          <w:bCs/>
          <w:lang w:val="ro-RO"/>
        </w:rPr>
        <w:t xml:space="preserve">Hotărârii Consiliului local al Municipiului Hunedoara nr. 495/2017 privind aprobarea Regulamentului de organizare și funcționare a Serviciului public Administrația piețelor, târgurilor si oboarelor </w:t>
      </w:r>
      <w:r w:rsidRPr="006906D2">
        <w:rPr>
          <w:rFonts w:ascii="Arial" w:eastAsia="Times New Roman" w:hAnsi="Arial" w:cs="Arial"/>
          <w:lang w:val="ro-RO"/>
        </w:rPr>
        <w:t xml:space="preserve">din subordinea Consiliului Local al Municipiului </w:t>
      </w:r>
      <w:r w:rsidRPr="006906D2">
        <w:rPr>
          <w:rFonts w:ascii="Arial" w:eastAsia="Times New Roman" w:hAnsi="Arial" w:cs="Arial"/>
          <w:bCs/>
          <w:lang w:val="ro-RO"/>
        </w:rPr>
        <w:t>Hunedoara, cu modificările și completările ulterioare.</w:t>
      </w:r>
    </w:p>
    <w:p w14:paraId="37511208" w14:textId="77777777" w:rsidR="006906D2" w:rsidRPr="006906D2" w:rsidRDefault="006906D2" w:rsidP="006906D2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Cs/>
          <w:lang w:val="ro-RO"/>
        </w:rPr>
        <w:tab/>
      </w:r>
      <w:proofErr w:type="spellStart"/>
      <w:r w:rsidRPr="006906D2">
        <w:rPr>
          <w:rFonts w:ascii="Arial" w:eastAsia="Times New Roman" w:hAnsi="Arial" w:cs="Arial"/>
          <w:bCs/>
          <w:lang w:val="ro-RO"/>
        </w:rPr>
        <w:t>Competenţa</w:t>
      </w:r>
      <w:proofErr w:type="spellEnd"/>
      <w:r w:rsidRPr="006906D2">
        <w:rPr>
          <w:rFonts w:ascii="Arial" w:eastAsia="Times New Roman" w:hAnsi="Arial" w:cs="Arial"/>
          <w:bCs/>
          <w:lang w:val="ro-RO"/>
        </w:rPr>
        <w:t xml:space="preserve"> dezbaterii și adoptării proiectului de hotărâre revine Consiliului Local al municipiului Hunedoara, în </w:t>
      </w:r>
      <w:r w:rsidRPr="006906D2">
        <w:rPr>
          <w:rFonts w:ascii="Arial" w:eastAsia="Times New Roman" w:hAnsi="Arial" w:cs="Arial"/>
          <w:lang w:val="ro-RO"/>
        </w:rPr>
        <w:t xml:space="preserve">temeiul </w:t>
      </w:r>
      <w:proofErr w:type="spellStart"/>
      <w:r w:rsidRPr="006906D2">
        <w:rPr>
          <w:rFonts w:ascii="Arial" w:eastAsia="Times New Roman" w:hAnsi="Arial" w:cs="Arial"/>
          <w:lang w:val="ro-RO"/>
        </w:rPr>
        <w:t>dispoziţiilor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art. 129, alin. (1), alin.(2), lit. b), alin. (4), lit. c), alin. (14) </w:t>
      </w:r>
      <w:proofErr w:type="spellStart"/>
      <w:r w:rsidRPr="006906D2">
        <w:rPr>
          <w:rFonts w:ascii="Arial" w:eastAsia="Times New Roman" w:hAnsi="Arial" w:cs="Arial"/>
          <w:lang w:val="ro-RO"/>
        </w:rPr>
        <w:t>şi</w:t>
      </w:r>
      <w:proofErr w:type="spellEnd"/>
      <w:r w:rsidRPr="006906D2">
        <w:rPr>
          <w:rFonts w:ascii="Arial" w:eastAsia="Times New Roman" w:hAnsi="Arial" w:cs="Arial"/>
          <w:lang w:val="ro-RO"/>
        </w:rPr>
        <w:t xml:space="preserve"> art.139, art. 196</w:t>
      </w:r>
      <w:r w:rsidRPr="006906D2">
        <w:rPr>
          <w:rFonts w:ascii="Arial" w:eastAsia="Times New Roman" w:hAnsi="Arial" w:cs="Arial"/>
          <w:color w:val="000000"/>
          <w:lang w:val="ro-RO"/>
        </w:rPr>
        <w:t xml:space="preserve"> alin. (1) lit. a), din </w:t>
      </w:r>
      <w:proofErr w:type="spellStart"/>
      <w:r w:rsidRPr="006906D2">
        <w:rPr>
          <w:rFonts w:ascii="Arial" w:eastAsia="Times New Roman" w:hAnsi="Arial" w:cs="Arial"/>
          <w:color w:val="000000"/>
          <w:lang w:val="ro-RO"/>
        </w:rPr>
        <w:t>Ordonanţa</w:t>
      </w:r>
      <w:proofErr w:type="spellEnd"/>
      <w:r w:rsidRPr="006906D2">
        <w:rPr>
          <w:rFonts w:ascii="Arial" w:eastAsia="Times New Roman" w:hAnsi="Arial" w:cs="Arial"/>
          <w:color w:val="000000"/>
          <w:lang w:val="ro-RO"/>
        </w:rPr>
        <w:t xml:space="preserve"> de </w:t>
      </w:r>
      <w:proofErr w:type="spellStart"/>
      <w:r w:rsidRPr="006906D2">
        <w:rPr>
          <w:rFonts w:ascii="Arial" w:eastAsia="Times New Roman" w:hAnsi="Arial" w:cs="Arial"/>
          <w:color w:val="000000"/>
          <w:lang w:val="ro-RO"/>
        </w:rPr>
        <w:t>Urgenţă</w:t>
      </w:r>
      <w:proofErr w:type="spellEnd"/>
      <w:r w:rsidRPr="006906D2">
        <w:rPr>
          <w:rFonts w:ascii="Arial" w:eastAsia="Times New Roman" w:hAnsi="Arial" w:cs="Arial"/>
          <w:color w:val="000000"/>
          <w:lang w:val="ro-RO"/>
        </w:rPr>
        <w:t xml:space="preserve"> nr.57/2019 privind Codul administrativ, cu modificările și completările ulterioare.</w:t>
      </w:r>
    </w:p>
    <w:p w14:paraId="3C2D8896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39DDA780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076FBE82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/>
          <w:bCs/>
          <w:lang w:val="ro-RO"/>
        </w:rPr>
        <w:t>Hunedoara, la 28.11.2022</w:t>
      </w:r>
    </w:p>
    <w:p w14:paraId="64EC2F01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53D438E4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0F976284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/>
          <w:bCs/>
          <w:lang w:val="ro-RO"/>
        </w:rPr>
        <w:t>PRIMAR,</w:t>
      </w:r>
    </w:p>
    <w:p w14:paraId="3DAB13B5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  <w:r w:rsidRPr="006906D2">
        <w:rPr>
          <w:rFonts w:ascii="Arial" w:eastAsia="Times New Roman" w:hAnsi="Arial" w:cs="Arial"/>
          <w:b/>
          <w:bCs/>
          <w:lang w:val="ro-RO"/>
        </w:rPr>
        <w:t>DAN BOBOUȚANU</w:t>
      </w:r>
    </w:p>
    <w:p w14:paraId="671FD19B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4AB912C1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39116216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6AECB603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160F90FF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6E3A3C82" w14:textId="77777777" w:rsidR="006906D2" w:rsidRPr="006906D2" w:rsidRDefault="006906D2" w:rsidP="006906D2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lang w:val="ro-RO"/>
        </w:rPr>
      </w:pPr>
    </w:p>
    <w:p w14:paraId="44134729" w14:textId="6232FAB1" w:rsidR="00CB67EF" w:rsidRPr="006906D2" w:rsidRDefault="00CB67EF" w:rsidP="006906D2"/>
    <w:sectPr w:rsidR="00CB67EF" w:rsidRPr="006906D2" w:rsidSect="00F609E9">
      <w:pgSz w:w="11906" w:h="16838"/>
      <w:pgMar w:top="720" w:right="864" w:bottom="720" w:left="864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3140BD"/>
    <w:rsid w:val="004E7513"/>
    <w:rsid w:val="005941FC"/>
    <w:rsid w:val="006906D2"/>
    <w:rsid w:val="007946E2"/>
    <w:rsid w:val="00947930"/>
    <w:rsid w:val="009F254E"/>
    <w:rsid w:val="00A95554"/>
    <w:rsid w:val="00AE6157"/>
    <w:rsid w:val="00AE7544"/>
    <w:rsid w:val="00AF2A70"/>
    <w:rsid w:val="00BA05B9"/>
    <w:rsid w:val="00C93341"/>
    <w:rsid w:val="00CB67EF"/>
    <w:rsid w:val="00CD0C65"/>
    <w:rsid w:val="00F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16</cp:revision>
  <dcterms:created xsi:type="dcterms:W3CDTF">2022-07-07T10:06:00Z</dcterms:created>
  <dcterms:modified xsi:type="dcterms:W3CDTF">2022-12-05T11:38:00Z</dcterms:modified>
</cp:coreProperties>
</file>