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5"/>
        <w:gridCol w:w="2419"/>
        <w:gridCol w:w="1158"/>
        <w:gridCol w:w="2779"/>
        <w:gridCol w:w="239"/>
      </w:tblGrid>
      <w:tr w:rsidR="00A9181E" w:rsidRPr="00A9181E" w14:paraId="1BFB9CE8" w14:textId="77777777" w:rsidTr="00E52401">
        <w:tc>
          <w:tcPr>
            <w:tcW w:w="3305" w:type="dxa"/>
            <w:shd w:val="clear" w:color="auto" w:fill="auto"/>
          </w:tcPr>
          <w:p w14:paraId="6CAFA025" w14:textId="77777777" w:rsidR="00A9181E" w:rsidRPr="00A9181E" w:rsidRDefault="00A9181E" w:rsidP="00A9181E">
            <w:pPr>
              <w:snapToGrid w:val="0"/>
              <w:spacing w:line="240" w:lineRule="auto"/>
              <w:textAlignment w:val="auto"/>
              <w:rPr>
                <w:rFonts w:eastAsia="Calibri"/>
                <w:b/>
                <w:lang w:val="ro-RO" w:eastAsia="hi-IN" w:bidi="hi-IN"/>
              </w:rPr>
            </w:pPr>
            <w:bookmarkStart w:id="0" w:name="_Hlk110951568"/>
          </w:p>
        </w:tc>
        <w:tc>
          <w:tcPr>
            <w:tcW w:w="3577" w:type="dxa"/>
            <w:gridSpan w:val="2"/>
            <w:shd w:val="clear" w:color="auto" w:fill="auto"/>
          </w:tcPr>
          <w:p w14:paraId="289F9E15" w14:textId="77777777" w:rsidR="00A9181E" w:rsidRPr="00A9181E" w:rsidRDefault="00A9181E" w:rsidP="00A9181E">
            <w:pPr>
              <w:snapToGrid w:val="0"/>
              <w:spacing w:line="240" w:lineRule="auto"/>
              <w:jc w:val="center"/>
              <w:textAlignment w:val="auto"/>
              <w:rPr>
                <w:rFonts w:eastAsia="Calibri"/>
                <w:b/>
                <w:lang w:val="ro-RO" w:eastAsia="hi-IN" w:bidi="hi-IN"/>
              </w:rPr>
            </w:pPr>
          </w:p>
        </w:tc>
        <w:tc>
          <w:tcPr>
            <w:tcW w:w="2779" w:type="dxa"/>
            <w:shd w:val="clear" w:color="auto" w:fill="auto"/>
          </w:tcPr>
          <w:p w14:paraId="0E80622D" w14:textId="77777777" w:rsidR="00A9181E" w:rsidRPr="00A9181E" w:rsidRDefault="00A9181E" w:rsidP="00A9181E">
            <w:pPr>
              <w:snapToGrid w:val="0"/>
              <w:spacing w:line="240" w:lineRule="auto"/>
              <w:textAlignment w:val="auto"/>
              <w:rPr>
                <w:rFonts w:eastAsia="Calibri"/>
                <w:b/>
                <w:lang w:val="ro-RO" w:eastAsia="hi-IN" w:bidi="hi-IN"/>
              </w:rPr>
            </w:pPr>
          </w:p>
        </w:tc>
        <w:tc>
          <w:tcPr>
            <w:tcW w:w="239" w:type="dxa"/>
            <w:shd w:val="clear" w:color="auto" w:fill="auto"/>
          </w:tcPr>
          <w:p w14:paraId="6E4303F4" w14:textId="77777777" w:rsidR="00A9181E" w:rsidRPr="00A9181E" w:rsidRDefault="00A9181E" w:rsidP="00A9181E">
            <w:pPr>
              <w:snapToGrid w:val="0"/>
              <w:spacing w:line="240" w:lineRule="auto"/>
              <w:textAlignment w:val="auto"/>
              <w:rPr>
                <w:lang w:val="ro-RO" w:eastAsia="hi-IN" w:bidi="hi-IN"/>
              </w:rPr>
            </w:pPr>
          </w:p>
        </w:tc>
      </w:tr>
      <w:tr w:rsidR="00A9181E" w:rsidRPr="00A9181E" w14:paraId="64513FFD" w14:textId="77777777" w:rsidTr="00E52401">
        <w:tblPrEx>
          <w:tblCellMar>
            <w:left w:w="108" w:type="dxa"/>
            <w:right w:w="108" w:type="dxa"/>
          </w:tblCellMar>
        </w:tblPrEx>
        <w:trPr>
          <w:trHeight w:val="1437"/>
        </w:trPr>
        <w:tc>
          <w:tcPr>
            <w:tcW w:w="5724" w:type="dxa"/>
            <w:gridSpan w:val="2"/>
            <w:shd w:val="clear" w:color="auto" w:fill="auto"/>
          </w:tcPr>
          <w:p w14:paraId="1EBF2E19" w14:textId="5FEADC92" w:rsidR="00A9181E" w:rsidRPr="00A9181E" w:rsidRDefault="00A9181E" w:rsidP="00A9181E">
            <w:pPr>
              <w:snapToGrid w:val="0"/>
              <w:spacing w:line="240" w:lineRule="auto"/>
              <w:textAlignment w:val="auto"/>
              <w:rPr>
                <w:rFonts w:cs="Times New Roman"/>
                <w:b/>
                <w:bCs/>
                <w:sz w:val="22"/>
                <w:szCs w:val="22"/>
                <w:lang w:val="ro-RO" w:eastAsia="hi-IN" w:bidi="hi-IN"/>
              </w:rPr>
            </w:pPr>
            <w:r w:rsidRPr="00A9181E">
              <w:rPr>
                <w:rFonts w:cs="Times New Roman"/>
                <w:b/>
                <w:sz w:val="22"/>
                <w:szCs w:val="22"/>
                <w:lang w:val="ro-RO" w:eastAsia="hi-IN" w:bidi="hi-IN"/>
              </w:rPr>
              <w:t>ROMÂNIA</w:t>
            </w:r>
            <w:r w:rsidRPr="00A9181E">
              <w:rPr>
                <w:noProof/>
                <w:lang w:val="ro-RO" w:eastAsia="hi-IN" w:bidi="hi-IN"/>
              </w:rPr>
              <w:drawing>
                <wp:anchor distT="0" distB="0" distL="114935" distR="114935" simplePos="0" relativeHeight="251659264" behindDoc="0" locked="0" layoutInCell="1" allowOverlap="1" wp14:anchorId="2A9D3965" wp14:editId="3F0C8F86">
                  <wp:simplePos x="0" y="0"/>
                  <wp:positionH relativeFrom="column">
                    <wp:posOffset>3384550</wp:posOffset>
                  </wp:positionH>
                  <wp:positionV relativeFrom="paragraph">
                    <wp:posOffset>19050</wp:posOffset>
                  </wp:positionV>
                  <wp:extent cx="2098675" cy="624205"/>
                  <wp:effectExtent l="0" t="0" r="0" b="4445"/>
                  <wp:wrapNone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624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8494E" w14:textId="77777777" w:rsidR="00A9181E" w:rsidRPr="00A9181E" w:rsidRDefault="00A9181E" w:rsidP="00A9181E">
            <w:pPr>
              <w:spacing w:line="240" w:lineRule="auto"/>
              <w:textAlignment w:val="auto"/>
              <w:rPr>
                <w:rFonts w:cs="Times New Roman"/>
                <w:b/>
                <w:bCs/>
                <w:sz w:val="22"/>
                <w:szCs w:val="22"/>
                <w:lang w:val="ro-RO" w:eastAsia="hi-IN" w:bidi="hi-IN"/>
              </w:rPr>
            </w:pPr>
            <w:r w:rsidRPr="00A9181E">
              <w:rPr>
                <w:rFonts w:cs="Times New Roman"/>
                <w:b/>
                <w:bCs/>
                <w:sz w:val="22"/>
                <w:szCs w:val="22"/>
                <w:lang w:val="ro-RO" w:eastAsia="hi-IN" w:bidi="hi-IN"/>
              </w:rPr>
              <w:t>JUDEŢUL HUNEDOARA</w:t>
            </w:r>
          </w:p>
          <w:p w14:paraId="0100EF1C" w14:textId="77777777" w:rsidR="00A9181E" w:rsidRPr="00A9181E" w:rsidRDefault="00A9181E" w:rsidP="00A9181E">
            <w:pPr>
              <w:spacing w:line="240" w:lineRule="auto"/>
              <w:textAlignment w:val="auto"/>
              <w:rPr>
                <w:rFonts w:cs="Times New Roman"/>
                <w:b/>
                <w:bCs/>
                <w:sz w:val="22"/>
                <w:szCs w:val="22"/>
                <w:lang w:val="ro-RO" w:eastAsia="hi-IN" w:bidi="hi-IN"/>
              </w:rPr>
            </w:pPr>
            <w:r w:rsidRPr="00A9181E">
              <w:rPr>
                <w:rFonts w:cs="Times New Roman"/>
                <w:b/>
                <w:bCs/>
                <w:sz w:val="22"/>
                <w:szCs w:val="22"/>
                <w:lang w:val="ro-RO" w:eastAsia="hi-IN" w:bidi="hi-IN"/>
              </w:rPr>
              <w:t>MUNICIPIUL HUNEDOARA</w:t>
            </w:r>
          </w:p>
          <w:p w14:paraId="1BE1BA60" w14:textId="77777777" w:rsidR="00A9181E" w:rsidRPr="00A9181E" w:rsidRDefault="00A9181E" w:rsidP="00A9181E">
            <w:pPr>
              <w:spacing w:line="240" w:lineRule="auto"/>
              <w:textAlignment w:val="auto"/>
              <w:rPr>
                <w:rFonts w:cs="Times New Roman"/>
                <w:b/>
                <w:bCs/>
                <w:sz w:val="22"/>
                <w:szCs w:val="22"/>
                <w:lang w:val="ro-RO" w:eastAsia="hi-IN" w:bidi="hi-IN"/>
              </w:rPr>
            </w:pPr>
            <w:proofErr w:type="spellStart"/>
            <w:r w:rsidRPr="00A9181E">
              <w:rPr>
                <w:rFonts w:cs="Times New Roman"/>
                <w:b/>
                <w:bCs/>
                <w:sz w:val="22"/>
                <w:szCs w:val="22"/>
                <w:lang w:val="ro-RO" w:eastAsia="hi-IN" w:bidi="hi-IN"/>
              </w:rPr>
              <w:t>Direcţia</w:t>
            </w:r>
            <w:proofErr w:type="spellEnd"/>
            <w:r w:rsidRPr="00A9181E">
              <w:rPr>
                <w:rFonts w:cs="Times New Roman"/>
                <w:b/>
                <w:bCs/>
                <w:sz w:val="22"/>
                <w:szCs w:val="22"/>
                <w:lang w:val="ro-RO" w:eastAsia="hi-IN" w:bidi="hi-IN"/>
              </w:rPr>
              <w:t xml:space="preserve"> A.T.U.- Birou Urbanism </w:t>
            </w:r>
          </w:p>
          <w:p w14:paraId="3DB7A701" w14:textId="77777777" w:rsidR="00A9181E" w:rsidRPr="00A9181E" w:rsidRDefault="00A9181E" w:rsidP="00A9181E">
            <w:pPr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  <w:lang w:val="ro-RO" w:eastAsia="hi-IN" w:bidi="hi-IN"/>
              </w:rPr>
            </w:pPr>
            <w:r w:rsidRPr="00A9181E">
              <w:rPr>
                <w:rFonts w:cs="Times New Roman"/>
                <w:b/>
                <w:bCs/>
                <w:sz w:val="22"/>
                <w:szCs w:val="22"/>
                <w:lang w:val="ro-RO" w:eastAsia="hi-IN" w:bidi="hi-IN"/>
              </w:rPr>
              <w:t>Nr</w:t>
            </w:r>
            <w:r w:rsidRPr="00A9181E">
              <w:rPr>
                <w:rFonts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ro-RO" w:eastAsia="hi-IN" w:bidi="hi-IN"/>
              </w:rPr>
              <w:t>.66128/09</w:t>
            </w:r>
            <w:r w:rsidRPr="00A9181E">
              <w:rPr>
                <w:rFonts w:cs="Times New Roman"/>
                <w:b/>
                <w:bCs/>
                <w:sz w:val="22"/>
                <w:szCs w:val="22"/>
                <w:lang w:val="ro-RO" w:eastAsia="hi-IN" w:bidi="hi-IN"/>
              </w:rPr>
              <w:t>.08.2022</w:t>
            </w:r>
          </w:p>
          <w:p w14:paraId="498EA432" w14:textId="77777777" w:rsidR="00A9181E" w:rsidRPr="00A9181E" w:rsidRDefault="00A9181E" w:rsidP="00A9181E">
            <w:pPr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  <w:lang w:val="ro-RO" w:eastAsia="hi-IN" w:bidi="hi-IN"/>
              </w:rPr>
            </w:pPr>
          </w:p>
        </w:tc>
        <w:tc>
          <w:tcPr>
            <w:tcW w:w="4176" w:type="dxa"/>
            <w:gridSpan w:val="3"/>
            <w:shd w:val="clear" w:color="auto" w:fill="auto"/>
          </w:tcPr>
          <w:p w14:paraId="003DF79F" w14:textId="77777777" w:rsidR="00A9181E" w:rsidRPr="00A9181E" w:rsidRDefault="00A9181E" w:rsidP="00A9181E">
            <w:pPr>
              <w:snapToGrid w:val="0"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  <w:lang w:val="ro-RO" w:eastAsia="hi-IN" w:bidi="hi-IN"/>
              </w:rPr>
            </w:pPr>
          </w:p>
        </w:tc>
      </w:tr>
    </w:tbl>
    <w:p w14:paraId="1C10B3B7" w14:textId="77777777" w:rsidR="00A9181E" w:rsidRPr="00A9181E" w:rsidRDefault="00A9181E" w:rsidP="00A9181E">
      <w:pPr>
        <w:keepNext/>
        <w:numPr>
          <w:ilvl w:val="2"/>
          <w:numId w:val="0"/>
        </w:numPr>
        <w:tabs>
          <w:tab w:val="num" w:pos="720"/>
        </w:tabs>
        <w:spacing w:line="240" w:lineRule="auto"/>
        <w:ind w:hanging="720"/>
        <w:jc w:val="center"/>
        <w:textAlignment w:val="auto"/>
        <w:outlineLvl w:val="2"/>
        <w:rPr>
          <w:rFonts w:cs="Times New Roman"/>
          <w:b/>
          <w:sz w:val="22"/>
          <w:szCs w:val="22"/>
          <w:u w:val="single"/>
          <w:lang w:val="ro-RO" w:eastAsia="hi-IN" w:bidi="hi-IN"/>
        </w:rPr>
      </w:pPr>
      <w:r w:rsidRPr="00A9181E">
        <w:rPr>
          <w:rFonts w:cs="Times New Roman"/>
          <w:b/>
          <w:sz w:val="22"/>
          <w:szCs w:val="22"/>
          <w:u w:val="single"/>
          <w:lang w:val="ro-RO" w:eastAsia="hi-IN" w:bidi="hi-IN"/>
        </w:rPr>
        <w:t>RAPORT  DE SPECIALITATE</w:t>
      </w:r>
    </w:p>
    <w:p w14:paraId="47CB3D6F" w14:textId="77777777" w:rsidR="00A9181E" w:rsidRPr="00A9181E" w:rsidRDefault="00A9181E" w:rsidP="00A9181E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432" w:hanging="432"/>
        <w:jc w:val="center"/>
        <w:textAlignment w:val="auto"/>
        <w:rPr>
          <w:rFonts w:cs="Times New Roman"/>
          <w:b/>
          <w:sz w:val="22"/>
          <w:szCs w:val="22"/>
          <w:lang w:val="ro-RO" w:eastAsia="hi-IN" w:bidi="hi-IN"/>
        </w:rPr>
      </w:pPr>
      <w:r w:rsidRPr="00A9181E">
        <w:rPr>
          <w:rFonts w:cs="Times New Roman"/>
          <w:b/>
          <w:sz w:val="22"/>
          <w:szCs w:val="22"/>
          <w:lang w:val="ro-RO" w:eastAsia="hi-IN" w:bidi="hi-IN"/>
        </w:rPr>
        <w:t xml:space="preserve">la proiectul de hotărâre privind </w:t>
      </w:r>
      <w:proofErr w:type="spellStart"/>
      <w:r w:rsidRPr="00A9181E">
        <w:rPr>
          <w:rFonts w:cs="Times New Roman"/>
          <w:b/>
          <w:sz w:val="22"/>
          <w:szCs w:val="22"/>
          <w:lang w:val="ro-RO" w:eastAsia="hi-IN" w:bidi="hi-IN"/>
        </w:rPr>
        <w:t>însuşirea</w:t>
      </w:r>
      <w:proofErr w:type="spellEnd"/>
      <w:r w:rsidRPr="00A9181E">
        <w:rPr>
          <w:rFonts w:cs="Times New Roman"/>
          <w:b/>
          <w:sz w:val="22"/>
          <w:szCs w:val="22"/>
          <w:lang w:val="ro-RO" w:eastAsia="hi-IN" w:bidi="hi-IN"/>
        </w:rPr>
        <w:t xml:space="preserve">  Raportului informării și consultării publicului, </w:t>
      </w:r>
    </w:p>
    <w:p w14:paraId="5B00AFE0" w14:textId="77777777" w:rsidR="00A9181E" w:rsidRPr="00A9181E" w:rsidRDefault="00A9181E" w:rsidP="00A9181E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432" w:hanging="432"/>
        <w:jc w:val="center"/>
        <w:textAlignment w:val="auto"/>
        <w:rPr>
          <w:rFonts w:cs="Times New Roman"/>
          <w:sz w:val="22"/>
          <w:szCs w:val="22"/>
          <w:lang w:val="ro-RO" w:eastAsia="hi-IN" w:bidi="hi-IN"/>
        </w:rPr>
      </w:pPr>
      <w:r w:rsidRPr="00A9181E">
        <w:rPr>
          <w:rFonts w:cs="Times New Roman"/>
          <w:b/>
          <w:sz w:val="22"/>
          <w:szCs w:val="22"/>
          <w:lang w:val="ro-RO" w:eastAsia="hi-IN" w:bidi="hi-IN"/>
        </w:rPr>
        <w:t xml:space="preserve">precum și aprobarea </w:t>
      </w: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 xml:space="preserve">Planului Urbanistic Zonal </w:t>
      </w:r>
      <w:proofErr w:type="spellStart"/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 xml:space="preserve"> a Regulamentului local de urbanism  aferent pentru  </w:t>
      </w:r>
      <w:r w:rsidRPr="00A9181E">
        <w:rPr>
          <w:rFonts w:eastAsia="Arial" w:cs="Times New Roman"/>
          <w:b/>
          <w:bCs/>
          <w:sz w:val="22"/>
          <w:szCs w:val="22"/>
          <w:lang w:val="ro-RO"/>
        </w:rPr>
        <w:t xml:space="preserve"> </w:t>
      </w:r>
      <w:r w:rsidRPr="00A9181E">
        <w:rPr>
          <w:rFonts w:eastAsia="Arial-BoldMT" w:cs="Times New Roman"/>
          <w:sz w:val="22"/>
          <w:szCs w:val="22"/>
          <w:lang w:val="ro-RO"/>
        </w:rPr>
        <w:t>„</w:t>
      </w:r>
      <w:r w:rsidRPr="00A9181E">
        <w:rPr>
          <w:rFonts w:eastAsia="Arial-BoldMT" w:cs="Times New Roman"/>
          <w:b/>
          <w:bCs/>
          <w:sz w:val="22"/>
          <w:szCs w:val="22"/>
          <w:lang w:val="ro-RO"/>
        </w:rPr>
        <w:t>Construire și dotare Complex sportiv Michael Klein, bulevardul Mihai Viteazu, nr. 6A, municipiul Hunedoara, județul Hunedoara</w:t>
      </w:r>
      <w:r w:rsidRPr="00A9181E">
        <w:rPr>
          <w:rFonts w:eastAsia="Arial-BoldMT" w:cs="Times New Roman"/>
          <w:sz w:val="22"/>
          <w:szCs w:val="22"/>
          <w:lang w:val="ro-RO"/>
        </w:rPr>
        <w:t>"</w:t>
      </w:r>
    </w:p>
    <w:p w14:paraId="44681B70" w14:textId="77777777" w:rsidR="00A9181E" w:rsidRPr="00A9181E" w:rsidRDefault="00A9181E" w:rsidP="00A9181E">
      <w:pPr>
        <w:spacing w:line="240" w:lineRule="auto"/>
        <w:jc w:val="center"/>
        <w:textAlignment w:val="auto"/>
        <w:rPr>
          <w:rFonts w:cs="Times New Roman"/>
          <w:sz w:val="22"/>
          <w:szCs w:val="22"/>
          <w:lang w:val="ro-RO" w:eastAsia="hi-IN" w:bidi="hi-IN"/>
        </w:rPr>
      </w:pPr>
    </w:p>
    <w:p w14:paraId="68F16337" w14:textId="77777777" w:rsidR="00A9181E" w:rsidRPr="00A9181E" w:rsidRDefault="00A9181E" w:rsidP="00A9181E">
      <w:pPr>
        <w:spacing w:line="240" w:lineRule="auto"/>
        <w:jc w:val="both"/>
        <w:textAlignment w:val="auto"/>
        <w:rPr>
          <w:rFonts w:cs="Times New Roman"/>
          <w:sz w:val="22"/>
          <w:szCs w:val="22"/>
          <w:lang w:val="ro-RO" w:eastAsia="hi-IN" w:bidi="hi-IN"/>
        </w:rPr>
      </w:pPr>
      <w:r w:rsidRPr="00A9181E">
        <w:rPr>
          <w:rFonts w:cs="Times New Roman"/>
          <w:sz w:val="22"/>
          <w:szCs w:val="22"/>
          <w:lang w:val="ro-RO" w:eastAsia="hi-IN" w:bidi="hi-IN"/>
        </w:rPr>
        <w:tab/>
        <w:t xml:space="preserve"> Având în vedere</w:t>
      </w:r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cererea </w:t>
      </w:r>
      <w:r w:rsidRPr="00A9181E">
        <w:rPr>
          <w:rFonts w:eastAsia="Arial" w:cs="Times New Roman"/>
          <w:color w:val="000000"/>
          <w:sz w:val="22"/>
          <w:szCs w:val="22"/>
          <w:lang w:val="ro-RO" w:eastAsia="hi-IN" w:bidi="hi-IN"/>
        </w:rPr>
        <w:t>Municipiului Hunedoara</w:t>
      </w:r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, înregistrată la Primăria municipiului Hunedoara sub număru</w:t>
      </w:r>
      <w:r w:rsidRPr="00A9181E">
        <w:rPr>
          <w:rFonts w:cs="Times New Roman"/>
          <w:sz w:val="22"/>
          <w:szCs w:val="22"/>
          <w:lang w:val="ro-RO" w:eastAsia="hi-IN" w:bidi="hi-IN"/>
        </w:rPr>
        <w:t>l 66000/09.08.2022.</w:t>
      </w:r>
      <w:r w:rsidRPr="00A9181E">
        <w:rPr>
          <w:rFonts w:cs="Times New Roman"/>
          <w:b/>
          <w:bCs/>
          <w:color w:val="FF3333"/>
          <w:sz w:val="22"/>
          <w:szCs w:val="22"/>
          <w:lang w:val="ro-RO" w:eastAsia="hi-IN" w:bidi="hi-IN"/>
        </w:rPr>
        <w:tab/>
      </w:r>
    </w:p>
    <w:p w14:paraId="0F78126B" w14:textId="77777777" w:rsidR="00A9181E" w:rsidRPr="00A9181E" w:rsidRDefault="00A9181E" w:rsidP="00A9181E">
      <w:pPr>
        <w:spacing w:line="240" w:lineRule="auto"/>
        <w:jc w:val="both"/>
        <w:textAlignment w:val="auto"/>
        <w:rPr>
          <w:rFonts w:cs="Times New Roman"/>
          <w:sz w:val="22"/>
          <w:szCs w:val="22"/>
          <w:lang w:val="ro-RO" w:eastAsia="hi-IN" w:bidi="hi-IN"/>
        </w:rPr>
      </w:pPr>
      <w:r w:rsidRPr="00A9181E">
        <w:rPr>
          <w:rFonts w:cs="Times New Roman"/>
          <w:sz w:val="22"/>
          <w:szCs w:val="22"/>
          <w:lang w:val="ro-RO" w:eastAsia="hi-IN" w:bidi="hi-IN"/>
        </w:rPr>
        <w:t xml:space="preserve"> </w:t>
      </w:r>
      <w:r w:rsidRPr="00A9181E">
        <w:rPr>
          <w:rFonts w:cs="Times New Roman"/>
          <w:sz w:val="22"/>
          <w:szCs w:val="22"/>
          <w:lang w:val="ro-RO" w:eastAsia="hi-IN" w:bidi="hi-IN"/>
        </w:rPr>
        <w:tab/>
      </w:r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 Informarea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consultarea publicului pentru documentația Planul Urbanistic Zonal </w:t>
      </w:r>
      <w:r w:rsidRPr="00A9181E">
        <w:rPr>
          <w:rFonts w:cs="Times New Roman"/>
          <w:b/>
          <w:bCs/>
          <w:sz w:val="22"/>
          <w:szCs w:val="22"/>
          <w:shd w:val="clear" w:color="auto" w:fill="FFFFFF"/>
          <w:lang w:val="ro-RO" w:eastAsia="hi-IN" w:bidi="hi-IN"/>
        </w:rPr>
        <w:t xml:space="preserve">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b/>
          <w:bCs/>
          <w:sz w:val="22"/>
          <w:szCs w:val="22"/>
          <w:shd w:val="clear" w:color="auto" w:fill="FFFFFF"/>
          <w:lang w:val="ro-RO" w:eastAsia="hi-IN" w:bidi="hi-IN"/>
        </w:rPr>
        <w:t xml:space="preserve"> </w:t>
      </w:r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Regulamentul Local de Urbanism  aferent,  pentru </w:t>
      </w:r>
      <w:r w:rsidRPr="00A9181E">
        <w:rPr>
          <w:rFonts w:eastAsia="Arial-BoldMT" w:cs="Times New Roman"/>
          <w:sz w:val="22"/>
          <w:szCs w:val="22"/>
          <w:lang w:val="ro-RO"/>
        </w:rPr>
        <w:t>„Construire și dotare Complex sportiv Michael Klein, bulevardul Mihai Viteazu, nr. 6A, municipiul Hunedoara, județul Hunedoara"</w:t>
      </w:r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, a fost făcută conform Raportului informării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consultării publicului pentru Planul Urbanistic Zonal înregistrat sub nr. 65991</w:t>
      </w:r>
      <w:r w:rsidRPr="00A9181E">
        <w:rPr>
          <w:rFonts w:eastAsia="Arial" w:cs="Times New Roman"/>
          <w:color w:val="000000"/>
          <w:sz w:val="22"/>
          <w:szCs w:val="22"/>
          <w:lang w:val="ro-RO" w:eastAsia="hi-IN" w:bidi="hi-IN"/>
        </w:rPr>
        <w:t>/09.08.2022</w:t>
      </w:r>
      <w:r w:rsidRPr="00A9181E">
        <w:rPr>
          <w:rFonts w:cs="Times New Roman"/>
          <w:sz w:val="22"/>
          <w:szCs w:val="22"/>
          <w:lang w:val="ro-RO" w:eastAsia="hi-IN" w:bidi="hi-IN"/>
        </w:rPr>
        <w:t>.</w:t>
      </w:r>
    </w:p>
    <w:p w14:paraId="0C6759C2" w14:textId="77777777" w:rsidR="00A9181E" w:rsidRPr="00A9181E" w:rsidRDefault="00A9181E" w:rsidP="00A9181E">
      <w:pPr>
        <w:spacing w:line="200" w:lineRule="atLeast"/>
        <w:jc w:val="both"/>
        <w:textAlignment w:val="auto"/>
        <w:rPr>
          <w:rFonts w:cs="Times New Roman"/>
          <w:sz w:val="22"/>
          <w:szCs w:val="22"/>
          <w:lang w:val="ro-RO" w:eastAsia="hi-IN" w:bidi="hi-IN"/>
        </w:rPr>
      </w:pPr>
      <w:r w:rsidRPr="00A9181E">
        <w:rPr>
          <w:rFonts w:cs="Times New Roman"/>
          <w:sz w:val="22"/>
          <w:szCs w:val="22"/>
          <w:lang w:val="ro-RO" w:eastAsia="hi-IN" w:bidi="hi-IN"/>
        </w:rPr>
        <w:tab/>
        <w:t xml:space="preserve">Prin Planul Urbanistic Zonal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 xml:space="preserve"> </w:t>
      </w:r>
      <w:r w:rsidRPr="00A9181E">
        <w:rPr>
          <w:rFonts w:cs="Times New Roman"/>
          <w:sz w:val="22"/>
          <w:szCs w:val="22"/>
          <w:lang w:val="ro-RO" w:eastAsia="hi-IN" w:bidi="hi-IN"/>
        </w:rPr>
        <w:t xml:space="preserve">Regulamentul Local de Urbanism aferent, </w:t>
      </w:r>
      <w:r w:rsidRPr="00A9181E">
        <w:rPr>
          <w:rFonts w:eastAsia="Arial" w:cs="Times New Roman"/>
          <w:sz w:val="22"/>
          <w:szCs w:val="22"/>
          <w:lang w:val="ro-RO" w:eastAsia="hi-IN" w:bidi="hi-IN"/>
        </w:rPr>
        <w:t xml:space="preserve">beneficiarul dorește demolarea stadionului în aer liber existent, demolarea anexelor și dotărilor aferente, sistematizarea terenului prin construirea unui stadion închis nou respectiv construirea anexelor și dotărilor aferente, accese/circulații auto pietonale, locuri de parcare, zone verzi amenajate și dotare cu utilități. Accesul pietonal se va păstra cel din bulevardul Mihai Viteazu și din strada Avram Iancu </w:t>
      </w:r>
      <w:proofErr w:type="spellStart"/>
      <w:r w:rsidRPr="00A9181E">
        <w:rPr>
          <w:rFonts w:eastAsia="Arial"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eastAsia="Arial" w:cs="Times New Roman"/>
          <w:sz w:val="22"/>
          <w:szCs w:val="22"/>
          <w:lang w:val="ro-RO" w:eastAsia="hi-IN" w:bidi="hi-IN"/>
        </w:rPr>
        <w:t xml:space="preserve"> accesul carosabil principal se va face din bulevardul Mihai Viteazu.  </w:t>
      </w:r>
    </w:p>
    <w:p w14:paraId="73EB1481" w14:textId="77777777" w:rsidR="00A9181E" w:rsidRPr="00A9181E" w:rsidRDefault="00A9181E" w:rsidP="00A9181E">
      <w:pPr>
        <w:spacing w:line="200" w:lineRule="atLeast"/>
        <w:ind w:firstLine="708"/>
        <w:jc w:val="both"/>
        <w:textAlignment w:val="auto"/>
        <w:rPr>
          <w:rFonts w:cs="Times New Roman"/>
          <w:sz w:val="22"/>
          <w:szCs w:val="22"/>
          <w:lang w:val="ro-RO" w:eastAsia="hi-IN" w:bidi="hi-IN"/>
        </w:rPr>
      </w:pPr>
      <w:r w:rsidRPr="00A9181E">
        <w:rPr>
          <w:rFonts w:cs="Times New Roman"/>
          <w:sz w:val="22"/>
          <w:szCs w:val="22"/>
          <w:lang w:val="ro-RO" w:eastAsia="hi-IN" w:bidi="hi-IN"/>
        </w:rPr>
        <w:t xml:space="preserve">Raportul informării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consultării publicului nr. </w:t>
      </w:r>
      <w:r w:rsidRPr="00A9181E">
        <w:rPr>
          <w:rFonts w:eastAsia="Arial" w:cs="Times New Roman"/>
          <w:color w:val="000000"/>
          <w:sz w:val="22"/>
          <w:szCs w:val="22"/>
          <w:shd w:val="clear" w:color="auto" w:fill="FFFFFF"/>
          <w:lang w:val="ro-RO" w:eastAsia="hi-IN" w:bidi="hi-IN"/>
        </w:rPr>
        <w:t>65991</w:t>
      </w:r>
      <w:r w:rsidRPr="00A9181E">
        <w:rPr>
          <w:rFonts w:eastAsia="Arial" w:cs="Times New Roman"/>
          <w:color w:val="000000"/>
          <w:sz w:val="22"/>
          <w:szCs w:val="22"/>
          <w:lang w:val="ro-RO" w:eastAsia="hi-IN" w:bidi="hi-IN"/>
        </w:rPr>
        <w:t xml:space="preserve">/09.08.2022 </w:t>
      </w:r>
      <w:r w:rsidRPr="00A9181E">
        <w:rPr>
          <w:rFonts w:cs="Times New Roman"/>
          <w:sz w:val="22"/>
          <w:szCs w:val="22"/>
          <w:lang w:val="ro-RO" w:eastAsia="hi-IN" w:bidi="hi-IN"/>
        </w:rPr>
        <w:t xml:space="preserve">, precum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Planul Urbanistic Zonal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Regulamentul Local de Urbanism  aferent,  pentru </w:t>
      </w:r>
      <w:r w:rsidRPr="00A9181E">
        <w:rPr>
          <w:rFonts w:eastAsia="Arial-BoldMT" w:cs="Times New Roman"/>
          <w:sz w:val="22"/>
          <w:szCs w:val="22"/>
          <w:lang w:val="ro-RO"/>
        </w:rPr>
        <w:t>„Construire și dotare Complex sportiv Michael Klein, bulevardul Mihai Viteazu, nr. 6A, municipiul Hunedoara, județul Hunedoara"</w:t>
      </w:r>
      <w:r w:rsidRPr="00A9181E">
        <w:rPr>
          <w:rFonts w:eastAsia="Arial-BoldMT" w:cs="Times New Roman"/>
          <w:color w:val="000000"/>
          <w:sz w:val="22"/>
          <w:szCs w:val="22"/>
          <w:shd w:val="clear" w:color="auto" w:fill="FFFFFF"/>
          <w:lang w:val="ro-RO"/>
        </w:rPr>
        <w:t>,</w:t>
      </w: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 xml:space="preserve">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menţionate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mai sus, sunt prezentate în anexa nr. 1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2 care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însoţesc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 proiectul de hotărâre.</w:t>
      </w:r>
    </w:p>
    <w:p w14:paraId="1C7E9F70" w14:textId="77777777" w:rsidR="00A9181E" w:rsidRPr="00A9181E" w:rsidRDefault="00A9181E" w:rsidP="00A9181E">
      <w:pPr>
        <w:spacing w:line="200" w:lineRule="atLeast"/>
        <w:ind w:firstLine="708"/>
        <w:jc w:val="both"/>
        <w:textAlignment w:val="auto"/>
        <w:rPr>
          <w:rFonts w:cs="Times New Roman"/>
          <w:sz w:val="22"/>
          <w:szCs w:val="22"/>
          <w:lang w:val="ro-RO" w:eastAsia="hi-IN" w:bidi="hi-IN"/>
        </w:rPr>
      </w:pPr>
      <w:r w:rsidRPr="00A9181E">
        <w:rPr>
          <w:rFonts w:cs="Times New Roman"/>
          <w:sz w:val="22"/>
          <w:szCs w:val="22"/>
          <w:lang w:val="ro-RO" w:eastAsia="hi-IN" w:bidi="hi-IN"/>
        </w:rPr>
        <w:t xml:space="preserve">Având în vedere prevederile art.12 din Ordinul 2701/2010 Raportul consultării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informării publicului este 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însoţit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de Punctul de vedere nr. 65986/09.08.2022 al Biroului Urbanism. </w:t>
      </w:r>
    </w:p>
    <w:p w14:paraId="40B747DB" w14:textId="77777777" w:rsidR="00A9181E" w:rsidRPr="00A9181E" w:rsidRDefault="00A9181E" w:rsidP="00A9181E">
      <w:pPr>
        <w:spacing w:line="200" w:lineRule="atLeast"/>
        <w:jc w:val="both"/>
        <w:textAlignment w:val="auto"/>
        <w:rPr>
          <w:rFonts w:cs="Times New Roman"/>
          <w:sz w:val="22"/>
          <w:szCs w:val="22"/>
          <w:lang w:val="ro-RO" w:eastAsia="hi-IN" w:bidi="hi-IN"/>
        </w:rPr>
      </w:pPr>
      <w:r w:rsidRPr="00A9181E">
        <w:rPr>
          <w:rFonts w:cs="Times New Roman"/>
          <w:sz w:val="22"/>
          <w:szCs w:val="22"/>
          <w:lang w:val="ro-RO" w:eastAsia="hi-IN" w:bidi="hi-IN"/>
        </w:rPr>
        <w:tab/>
        <w:t xml:space="preserve">În conformitate cu prevederile Ordinului M.D.R.T. nr.2701/2010, cu modificările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completările ulterioare, pentru aprobarea Metodologiei de informare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consultare a publicului cu privire la elaborarea sau revizuirea planurilor de amenajare a teritoriului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de urbanism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Anexei la H.C.L. nr. 158/2011, privind aprobarea „Regulamentului local de implicare a publicului în elaborarea sau revizuirea planurilor de urbanism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amenajare a teritoriului”, consultarea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populaţiei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s-a făcut în perioada 24.05.2022 –07.08.2022.</w:t>
      </w:r>
    </w:p>
    <w:p w14:paraId="524C70ED" w14:textId="77777777" w:rsidR="00A9181E" w:rsidRPr="00A9181E" w:rsidRDefault="00A9181E" w:rsidP="00A9181E">
      <w:pPr>
        <w:spacing w:line="200" w:lineRule="atLeast"/>
        <w:jc w:val="both"/>
        <w:textAlignment w:val="auto"/>
        <w:rPr>
          <w:rFonts w:cs="Times New Roman"/>
          <w:sz w:val="22"/>
          <w:szCs w:val="22"/>
          <w:lang w:val="ro-RO" w:eastAsia="hi-IN" w:bidi="hi-IN"/>
        </w:rPr>
      </w:pPr>
      <w:r w:rsidRPr="00A9181E">
        <w:rPr>
          <w:rFonts w:cs="Times New Roman"/>
          <w:sz w:val="22"/>
          <w:szCs w:val="22"/>
          <w:lang w:val="ro-RO" w:eastAsia="hi-IN" w:bidi="hi-IN"/>
        </w:rPr>
        <w:tab/>
        <w:t xml:space="preserve">Nu au fost înregistrate sesizări cu privire la propunerea finală a documentației de urbanism pentru Planul Urbanistic Zonal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Regulamentul Local de Urbanism aferent propus. </w:t>
      </w:r>
    </w:p>
    <w:p w14:paraId="5995222B" w14:textId="77777777" w:rsidR="00A9181E" w:rsidRPr="00A9181E" w:rsidRDefault="00A9181E" w:rsidP="00A9181E">
      <w:pPr>
        <w:spacing w:line="200" w:lineRule="atLeast"/>
        <w:jc w:val="both"/>
        <w:textAlignment w:val="auto"/>
        <w:rPr>
          <w:rFonts w:cs="Times New Roman"/>
          <w:sz w:val="22"/>
          <w:szCs w:val="22"/>
          <w:lang w:val="ro-RO" w:eastAsia="hi-IN" w:bidi="hi-IN"/>
        </w:rPr>
      </w:pPr>
      <w:r w:rsidRPr="00A9181E">
        <w:rPr>
          <w:rFonts w:cs="Times New Roman"/>
          <w:sz w:val="22"/>
          <w:szCs w:val="22"/>
          <w:lang w:val="ro-RO" w:eastAsia="hi-IN" w:bidi="hi-IN"/>
        </w:rPr>
        <w:tab/>
        <w:t xml:space="preserve">Planul Urbanistic Zonal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Regulamentul Local de Urbanism  aferent, s-a avizat cu Avizul tehnic nr. </w:t>
      </w:r>
      <w:r w:rsidRPr="00A9181E">
        <w:rPr>
          <w:rFonts w:eastAsia="Arial" w:cs="Times New Roman"/>
          <w:sz w:val="22"/>
          <w:szCs w:val="22"/>
          <w:lang w:val="ro-RO" w:eastAsia="hi-IN" w:bidi="hi-IN"/>
        </w:rPr>
        <w:t>8/64979/04.08.2022</w:t>
      </w:r>
      <w:r w:rsidRPr="00A9181E">
        <w:rPr>
          <w:rFonts w:eastAsia="Arial" w:cs="Times New Roman"/>
          <w:color w:val="000000"/>
          <w:sz w:val="22"/>
          <w:szCs w:val="22"/>
          <w:lang w:val="ro-RO" w:eastAsia="hi-IN" w:bidi="hi-IN"/>
        </w:rPr>
        <w:t xml:space="preserve"> </w:t>
      </w:r>
      <w:r w:rsidRPr="00A9181E">
        <w:rPr>
          <w:rFonts w:cs="Times New Roman"/>
          <w:sz w:val="22"/>
          <w:szCs w:val="22"/>
          <w:lang w:val="ro-RO" w:eastAsia="hi-IN" w:bidi="hi-IN"/>
        </w:rPr>
        <w:t xml:space="preserve">al Arhitectului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Şef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, aviz fundamentat de Comisia de Amenajare a Teritoriului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Urbanism de pe lângă Consiliul Local al municipiului Hunedoara. Precizăm că, în conformitate cu prevederile Legii nr.350/2001 privind amenajarea teritoriului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urbanismul, cu modificările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completările ulterioare, art.37, alin.(1³), avizul Arhitectului-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Şef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este un aviz tehnic care nu se supune deliberării Consiliului Local, după care s-a întocmit Referat de specialitate al Arhitectului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Şef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65984/09.08.2022</w:t>
      </w:r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.</w:t>
      </w:r>
    </w:p>
    <w:p w14:paraId="494C9EF1" w14:textId="77777777" w:rsidR="00A9181E" w:rsidRPr="00A9181E" w:rsidRDefault="00A9181E" w:rsidP="00A9181E">
      <w:pPr>
        <w:spacing w:line="200" w:lineRule="atLeast"/>
        <w:jc w:val="both"/>
        <w:textAlignment w:val="auto"/>
        <w:rPr>
          <w:rFonts w:cs="Times New Roman"/>
          <w:b/>
          <w:color w:val="FF0000"/>
          <w:sz w:val="22"/>
          <w:szCs w:val="22"/>
          <w:shd w:val="clear" w:color="auto" w:fill="FFFFFF"/>
          <w:lang w:val="ro-RO" w:eastAsia="hi-IN" w:bidi="hi-IN"/>
        </w:rPr>
      </w:pPr>
      <w:r w:rsidRPr="00A9181E">
        <w:rPr>
          <w:rFonts w:cs="Times New Roman"/>
          <w:sz w:val="22"/>
          <w:szCs w:val="22"/>
          <w:lang w:val="ro-RO" w:eastAsia="hi-IN" w:bidi="hi-IN"/>
        </w:rPr>
        <w:tab/>
        <w:t xml:space="preserve">Se propune aprobarea perioadei de valabilitate a Planului Urbanistic Zonal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Regulamentul Local de Urbanism  aferent   pe o durată de 24</w:t>
      </w:r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luni.</w:t>
      </w:r>
    </w:p>
    <w:p w14:paraId="1B7A5CCB" w14:textId="77777777" w:rsidR="00A9181E" w:rsidRPr="00A9181E" w:rsidRDefault="00A9181E" w:rsidP="00A9181E">
      <w:pPr>
        <w:spacing w:line="240" w:lineRule="auto"/>
        <w:jc w:val="both"/>
        <w:textAlignment w:val="auto"/>
        <w:rPr>
          <w:rFonts w:cs="Times New Roman"/>
          <w:sz w:val="22"/>
          <w:szCs w:val="22"/>
          <w:shd w:val="clear" w:color="auto" w:fill="FFFFFF"/>
          <w:lang w:val="ro-RO" w:eastAsia="hi-IN" w:bidi="hi-IN"/>
        </w:rPr>
      </w:pPr>
      <w:r w:rsidRPr="00A9181E">
        <w:rPr>
          <w:rFonts w:cs="Times New Roman"/>
          <w:b/>
          <w:color w:val="FF0000"/>
          <w:sz w:val="22"/>
          <w:szCs w:val="22"/>
          <w:shd w:val="clear" w:color="auto" w:fill="FFFFFF"/>
          <w:lang w:val="ro-RO" w:eastAsia="hi-IN" w:bidi="hi-IN"/>
        </w:rPr>
        <w:tab/>
      </w:r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În baza prevederilor art. 56 alin. (4), (6), (7)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 pct. 14 din Anexa 1 la Legea nr. 350/2001 privind amenajarea teritoriului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urbanismul, cu modificările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completările ulterioare, ale Ordinului M.D.R.T. nr.2701/2010 pentru aprobarea Metodologiei de informare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consultare a publicului cu privire la elaborarea sau revizuirea planurilor de amenajare a teritoriului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de urbanism</w:t>
      </w:r>
      <w:r w:rsidRPr="00A9181E">
        <w:rPr>
          <w:rFonts w:eastAsia="Arial Unicode MS" w:cs="Times New Roman"/>
          <w:sz w:val="22"/>
          <w:szCs w:val="22"/>
          <w:shd w:val="clear" w:color="auto" w:fill="FFFFFF"/>
          <w:lang w:val="ro-RO" w:eastAsia="en-US" w:bidi="en-US"/>
        </w:rPr>
        <w:t>,</w:t>
      </w:r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ale Legii nr. 52/2003 privind transparența decizională în administrarea publică, republicată, precum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ale art.129, alin.(2),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lit.c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)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alin.(6),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lit.c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), alin.(14)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art.139 , coroborat cu art.196, alin.(1)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lit.a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) din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Ordonanţa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de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urgenţă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a Guvernului nr. 57/2019 privind Codul administrativ, cu completările ulterioare, propunem  prezentarea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dezbaterea proiectului de hotărâre în </w:t>
      </w:r>
      <w:proofErr w:type="spellStart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>şedinţa</w:t>
      </w:r>
      <w:proofErr w:type="spellEnd"/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 xml:space="preserve"> Consiliul Local al municipiului Hunedoara în vederea aprobării.</w:t>
      </w:r>
    </w:p>
    <w:p w14:paraId="40469809" w14:textId="77777777" w:rsidR="00A9181E" w:rsidRPr="00A9181E" w:rsidRDefault="00A9181E" w:rsidP="00A9181E">
      <w:pPr>
        <w:spacing w:line="240" w:lineRule="auto"/>
        <w:jc w:val="both"/>
        <w:textAlignment w:val="auto"/>
        <w:rPr>
          <w:rFonts w:cs="Times New Roman"/>
          <w:b/>
          <w:bCs/>
          <w:sz w:val="22"/>
          <w:szCs w:val="22"/>
          <w:lang w:val="ro-RO" w:eastAsia="hi-IN" w:bidi="hi-IN"/>
        </w:rPr>
      </w:pPr>
      <w:r w:rsidRPr="00A9181E">
        <w:rPr>
          <w:rFonts w:cs="Times New Roman"/>
          <w:sz w:val="22"/>
          <w:szCs w:val="22"/>
          <w:shd w:val="clear" w:color="auto" w:fill="FFFFFF"/>
          <w:lang w:val="ro-RO" w:eastAsia="hi-IN" w:bidi="hi-IN"/>
        </w:rPr>
        <w:tab/>
        <w:t xml:space="preserve">       </w:t>
      </w:r>
      <w:r w:rsidRPr="00A9181E">
        <w:rPr>
          <w:rFonts w:cs="Times New Roman"/>
          <w:b/>
          <w:bCs/>
          <w:sz w:val="22"/>
          <w:szCs w:val="22"/>
          <w:shd w:val="clear" w:color="auto" w:fill="FFFFFF"/>
          <w:lang w:val="ro-RO" w:eastAsia="hi-IN" w:bidi="hi-IN"/>
        </w:rPr>
        <w:t xml:space="preserve">                                            </w:t>
      </w:r>
      <w:r w:rsidRPr="00A9181E">
        <w:rPr>
          <w:rFonts w:cs="Times New Roman"/>
          <w:sz w:val="22"/>
          <w:szCs w:val="22"/>
          <w:lang w:val="ro-RO" w:eastAsia="hi-IN" w:bidi="hi-IN"/>
        </w:rPr>
        <w:tab/>
        <w:t xml:space="preserve">                                    </w:t>
      </w: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 xml:space="preserve">                                            </w:t>
      </w:r>
    </w:p>
    <w:p w14:paraId="6F436543" w14:textId="77777777" w:rsidR="00A9181E" w:rsidRPr="00A9181E" w:rsidRDefault="00A9181E" w:rsidP="00A9181E">
      <w:pPr>
        <w:spacing w:line="240" w:lineRule="auto"/>
        <w:jc w:val="both"/>
        <w:textAlignment w:val="auto"/>
        <w:rPr>
          <w:rFonts w:cs="Times New Roman"/>
          <w:b/>
          <w:bCs/>
          <w:sz w:val="22"/>
          <w:szCs w:val="22"/>
          <w:lang w:val="ro-RO" w:eastAsia="hi-IN" w:bidi="hi-IN"/>
        </w:rPr>
      </w:pP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 xml:space="preserve">     </w:t>
      </w: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ab/>
      </w: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ab/>
        <w:t xml:space="preserve"> ŞEF BIROU URBANISM,</w:t>
      </w: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ab/>
      </w: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ab/>
      </w: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ab/>
      </w: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ab/>
      </w: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ab/>
        <w:t xml:space="preserve">      Întocmit,</w:t>
      </w:r>
    </w:p>
    <w:p w14:paraId="0790ACEF" w14:textId="77777777" w:rsidR="00A9181E" w:rsidRPr="00A9181E" w:rsidRDefault="00A9181E" w:rsidP="00A9181E">
      <w:pPr>
        <w:spacing w:line="240" w:lineRule="auto"/>
        <w:jc w:val="both"/>
        <w:textAlignment w:val="auto"/>
        <w:rPr>
          <w:b/>
          <w:sz w:val="18"/>
          <w:szCs w:val="18"/>
          <w:lang w:val="ro-RO" w:eastAsia="hi-IN" w:bidi="hi-IN"/>
        </w:rPr>
      </w:pPr>
      <w:r w:rsidRPr="00A9181E">
        <w:rPr>
          <w:rFonts w:cs="Times New Roman"/>
          <w:b/>
          <w:bCs/>
          <w:sz w:val="22"/>
          <w:szCs w:val="22"/>
          <w:lang w:val="ro-RO" w:eastAsia="hi-IN" w:bidi="hi-IN"/>
        </w:rPr>
        <w:t xml:space="preserve">                             </w:t>
      </w:r>
      <w:r w:rsidRPr="00A9181E">
        <w:rPr>
          <w:rFonts w:cs="Times New Roman"/>
          <w:sz w:val="22"/>
          <w:szCs w:val="22"/>
          <w:lang w:val="ro-RO" w:eastAsia="hi-IN" w:bidi="hi-IN"/>
        </w:rPr>
        <w:t xml:space="preserve">Moise </w:t>
      </w:r>
      <w:proofErr w:type="spellStart"/>
      <w:r w:rsidRPr="00A9181E">
        <w:rPr>
          <w:rFonts w:cs="Times New Roman"/>
          <w:sz w:val="22"/>
          <w:szCs w:val="22"/>
          <w:lang w:val="ro-RO" w:eastAsia="hi-IN" w:bidi="hi-IN"/>
        </w:rPr>
        <w:t>Iulica</w:t>
      </w:r>
      <w:proofErr w:type="spellEnd"/>
      <w:r w:rsidRPr="00A9181E">
        <w:rPr>
          <w:rFonts w:cs="Times New Roman"/>
          <w:sz w:val="22"/>
          <w:szCs w:val="22"/>
          <w:lang w:val="ro-RO" w:eastAsia="hi-IN" w:bidi="hi-IN"/>
        </w:rPr>
        <w:t xml:space="preserve"> Dorina</w:t>
      </w:r>
      <w:r w:rsidRPr="00A9181E">
        <w:rPr>
          <w:rFonts w:cs="Times New Roman"/>
          <w:sz w:val="22"/>
          <w:szCs w:val="22"/>
          <w:lang w:val="ro-RO" w:eastAsia="hi-IN" w:bidi="hi-IN"/>
        </w:rPr>
        <w:tab/>
      </w:r>
      <w:r w:rsidRPr="00A9181E">
        <w:rPr>
          <w:rFonts w:cs="Times New Roman"/>
          <w:sz w:val="22"/>
          <w:szCs w:val="22"/>
          <w:lang w:val="ro-RO" w:eastAsia="hi-IN" w:bidi="hi-IN"/>
        </w:rPr>
        <w:tab/>
      </w:r>
      <w:r w:rsidRPr="00A9181E">
        <w:rPr>
          <w:rFonts w:cs="Times New Roman"/>
          <w:sz w:val="22"/>
          <w:szCs w:val="22"/>
          <w:lang w:val="ro-RO" w:eastAsia="hi-IN" w:bidi="hi-IN"/>
        </w:rPr>
        <w:tab/>
      </w:r>
      <w:r w:rsidRPr="00A9181E">
        <w:rPr>
          <w:rFonts w:cs="Times New Roman"/>
          <w:sz w:val="22"/>
          <w:szCs w:val="22"/>
          <w:lang w:val="ro-RO" w:eastAsia="hi-IN" w:bidi="hi-IN"/>
        </w:rPr>
        <w:tab/>
        <w:t xml:space="preserve">               </w:t>
      </w:r>
      <w:r w:rsidRPr="00A9181E">
        <w:rPr>
          <w:rFonts w:cs="Times New Roman"/>
          <w:b/>
          <w:sz w:val="22"/>
          <w:szCs w:val="22"/>
          <w:lang w:val="ro-RO" w:eastAsia="hi-IN" w:bidi="hi-IN"/>
        </w:rPr>
        <w:t xml:space="preserve">     </w:t>
      </w:r>
      <w:r w:rsidRPr="00A9181E">
        <w:rPr>
          <w:rFonts w:cs="Times New Roman"/>
          <w:sz w:val="22"/>
          <w:szCs w:val="22"/>
          <w:lang w:val="ro-RO" w:eastAsia="hi-IN" w:bidi="hi-IN"/>
        </w:rPr>
        <w:t>Cristina Marinela Popa</w:t>
      </w:r>
    </w:p>
    <w:bookmarkEnd w:id="0"/>
    <w:p w14:paraId="5A22C4EF" w14:textId="77777777" w:rsidR="00CB67EF" w:rsidRPr="00A9181E" w:rsidRDefault="00CB67EF" w:rsidP="00A9181E"/>
    <w:sectPr w:rsidR="00CB67EF" w:rsidRPr="00A9181E" w:rsidSect="00A9181E">
      <w:pgSz w:w="11907" w:h="16840" w:code="9"/>
      <w:pgMar w:top="794" w:right="851" w:bottom="794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num w:numId="1" w16cid:durableId="95263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1D3"/>
    <w:rsid w:val="000901D3"/>
    <w:rsid w:val="0051734D"/>
    <w:rsid w:val="00746D1F"/>
    <w:rsid w:val="007F3ED0"/>
    <w:rsid w:val="00A618F3"/>
    <w:rsid w:val="00A9181E"/>
    <w:rsid w:val="00AD36D4"/>
    <w:rsid w:val="00C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F23B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51734D"/>
  </w:style>
  <w:style w:type="paragraph" w:styleId="Corptext">
    <w:name w:val="Body Text"/>
    <w:basedOn w:val="Normal"/>
    <w:link w:val="CorptextCaracter"/>
    <w:rsid w:val="0051734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1734D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1734D"/>
    <w:pPr>
      <w:suppressLineNumbers/>
    </w:pPr>
  </w:style>
  <w:style w:type="paragraph" w:customStyle="1" w:styleId="Frspaiere1">
    <w:name w:val="Fără spațiere1"/>
    <w:rsid w:val="0051734D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734D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styleId="Hyperlink">
    <w:name w:val="Hyperlink"/>
    <w:rsid w:val="007F3ED0"/>
    <w:rPr>
      <w:color w:val="0000FF"/>
      <w:u w:val="single"/>
    </w:rPr>
  </w:style>
  <w:style w:type="character" w:customStyle="1" w:styleId="l5def1">
    <w:name w:val="l5def1"/>
    <w:rsid w:val="007F3ED0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rsid w:val="007F3ED0"/>
    <w:pPr>
      <w:widowControl/>
      <w:spacing w:before="100" w:after="119" w:line="240" w:lineRule="auto"/>
      <w:textAlignment w:val="auto"/>
    </w:pPr>
    <w:rPr>
      <w:rFonts w:eastAsia="Times New Roman" w:cs="Times New Roman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Udrea Monica</cp:lastModifiedBy>
  <cp:revision>7</cp:revision>
  <dcterms:created xsi:type="dcterms:W3CDTF">2022-07-07T10:08:00Z</dcterms:created>
  <dcterms:modified xsi:type="dcterms:W3CDTF">2022-08-09T12:33:00Z</dcterms:modified>
</cp:coreProperties>
</file>